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122C3579" w:rsidR="00541641" w:rsidRPr="00D8388D" w:rsidRDefault="00541641" w:rsidP="00541641">
      <w:pPr>
        <w:widowControl/>
        <w:tabs>
          <w:tab w:val="left" w:pos="1800"/>
          <w:tab w:val="center" w:pos="4536"/>
          <w:tab w:val="right" w:pos="9070"/>
        </w:tabs>
        <w:ind w:left="1800" w:hanging="1800"/>
        <w:jc w:val="left"/>
        <w:rPr>
          <w:rFonts w:ascii="Arial" w:eastAsia="Tahoma" w:hAnsi="Arial" w:cs="Arial"/>
          <w:b/>
          <w:bCs/>
          <w:i/>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DE15A2">
        <w:rPr>
          <w:rFonts w:ascii="Arial" w:eastAsia="Tahoma" w:hAnsi="Arial" w:cs="Arial"/>
          <w:b/>
          <w:bCs/>
          <w:kern w:val="0"/>
          <w:sz w:val="22"/>
          <w:szCs w:val="22"/>
        </w:rPr>
        <w:t>121bis</w:t>
      </w:r>
      <w:r w:rsidR="004623C3">
        <w:rPr>
          <w:rFonts w:ascii="Arial" w:eastAsia="Tahoma" w:hAnsi="Arial" w:cs="Arial"/>
          <w:b/>
          <w:bCs/>
          <w:kern w:val="0"/>
          <w:sz w:val="22"/>
          <w:szCs w:val="22"/>
        </w:rPr>
        <w:t>-e</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F92EFE" w:rsidRPr="00F92EFE">
        <w:rPr>
          <w:rFonts w:ascii="Arial" w:eastAsia="Tahoma" w:hAnsi="Arial" w:cs="Arial"/>
          <w:b/>
          <w:bCs/>
          <w:kern w:val="0"/>
          <w:sz w:val="22"/>
          <w:szCs w:val="22"/>
        </w:rPr>
        <w:t>R2-2303911</w:t>
      </w:r>
    </w:p>
    <w:p w14:paraId="39EA01E6" w14:textId="129A51EB" w:rsidR="00541641" w:rsidRPr="00D8388D" w:rsidRDefault="00541641" w:rsidP="00541641">
      <w:pPr>
        <w:widowControl/>
        <w:tabs>
          <w:tab w:val="left" w:pos="1979"/>
        </w:tabs>
        <w:spacing w:after="180"/>
        <w:jc w:val="left"/>
        <w:rPr>
          <w:rFonts w:ascii="Arial" w:eastAsia="Tahoma" w:hAnsi="Arial" w:cs="Arial"/>
          <w:b/>
          <w:bCs/>
          <w:kern w:val="0"/>
          <w:sz w:val="22"/>
          <w:szCs w:val="22"/>
        </w:rPr>
      </w:pPr>
      <w:r w:rsidRPr="00D8388D">
        <w:rPr>
          <w:rFonts w:ascii="Arial" w:eastAsia="Tahoma" w:hAnsi="Arial" w:cs="Arial"/>
          <w:b/>
          <w:bCs/>
          <w:kern w:val="0"/>
          <w:sz w:val="22"/>
          <w:szCs w:val="22"/>
        </w:rPr>
        <w:t xml:space="preserve">E-Meeting, </w:t>
      </w:r>
      <w:r w:rsidR="00DE15A2">
        <w:rPr>
          <w:rFonts w:ascii="Arial" w:eastAsia="Tahoma" w:hAnsi="Arial" w:cs="Arial"/>
          <w:b/>
          <w:bCs/>
          <w:kern w:val="0"/>
          <w:sz w:val="22"/>
          <w:szCs w:val="22"/>
        </w:rPr>
        <w:t>17</w:t>
      </w:r>
      <w:r w:rsidRPr="00D8388D">
        <w:rPr>
          <w:rFonts w:ascii="Arial" w:eastAsia="Tahoma" w:hAnsi="Arial" w:cs="Arial"/>
          <w:b/>
          <w:bCs/>
          <w:kern w:val="0"/>
          <w:sz w:val="22"/>
          <w:szCs w:val="22"/>
          <w:vertAlign w:val="superscript"/>
        </w:rPr>
        <w:t>th</w:t>
      </w:r>
      <w:r w:rsidR="00DE15A2">
        <w:rPr>
          <w:rFonts w:ascii="Arial" w:eastAsia="Tahoma" w:hAnsi="Arial" w:cs="Arial"/>
          <w:b/>
          <w:bCs/>
          <w:kern w:val="0"/>
          <w:sz w:val="22"/>
          <w:szCs w:val="22"/>
        </w:rPr>
        <w:t xml:space="preserve"> </w:t>
      </w:r>
      <w:r w:rsidRPr="00D8388D">
        <w:rPr>
          <w:rFonts w:ascii="Arial" w:eastAsia="Tahoma" w:hAnsi="Arial" w:cs="Arial"/>
          <w:b/>
          <w:bCs/>
          <w:kern w:val="0"/>
          <w:sz w:val="22"/>
          <w:szCs w:val="22"/>
        </w:rPr>
        <w:t xml:space="preserve">– </w:t>
      </w:r>
      <w:r w:rsidR="00DE15A2">
        <w:rPr>
          <w:rFonts w:ascii="Arial" w:eastAsia="Tahoma" w:hAnsi="Arial" w:cs="Arial"/>
          <w:b/>
          <w:bCs/>
          <w:kern w:val="0"/>
          <w:sz w:val="22"/>
          <w:szCs w:val="22"/>
        </w:rPr>
        <w:t>26</w:t>
      </w:r>
      <w:r w:rsidRPr="00D8388D">
        <w:rPr>
          <w:rFonts w:ascii="Arial" w:eastAsia="Tahoma" w:hAnsi="Arial" w:cs="Arial"/>
          <w:b/>
          <w:bCs/>
          <w:kern w:val="0"/>
          <w:sz w:val="22"/>
          <w:szCs w:val="22"/>
          <w:vertAlign w:val="superscript"/>
        </w:rPr>
        <w:t>th</w:t>
      </w:r>
      <w:r w:rsidRPr="00D8388D">
        <w:rPr>
          <w:rFonts w:ascii="Arial" w:eastAsia="Tahoma" w:hAnsi="Arial" w:cs="Arial"/>
          <w:b/>
          <w:bCs/>
          <w:kern w:val="0"/>
          <w:sz w:val="22"/>
          <w:szCs w:val="22"/>
        </w:rPr>
        <w:t xml:space="preserve"> </w:t>
      </w:r>
      <w:r w:rsidR="00DE15A2">
        <w:rPr>
          <w:rFonts w:ascii="Arial" w:eastAsia="Tahoma" w:hAnsi="Arial" w:cs="Arial"/>
          <w:b/>
          <w:bCs/>
          <w:kern w:val="0"/>
          <w:sz w:val="22"/>
          <w:szCs w:val="22"/>
        </w:rPr>
        <w:t>Apr</w:t>
      </w:r>
      <w:r w:rsidR="00057201">
        <w:rPr>
          <w:rFonts w:ascii="Arial" w:eastAsia="Tahoma" w:hAnsi="Arial" w:cs="Arial"/>
          <w:b/>
          <w:bCs/>
          <w:kern w:val="0"/>
          <w:sz w:val="22"/>
          <w:szCs w:val="22"/>
        </w:rPr>
        <w:t>il</w:t>
      </w:r>
      <w:r w:rsidRPr="00D8388D">
        <w:rPr>
          <w:rFonts w:ascii="Arial" w:eastAsia="Tahoma" w:hAnsi="Arial" w:cs="Arial"/>
          <w:b/>
          <w:bCs/>
          <w:kern w:val="0"/>
          <w:sz w:val="22"/>
          <w:szCs w:val="22"/>
        </w:rPr>
        <w:t xml:space="preserve">, </w:t>
      </w:r>
      <w:r w:rsidR="00A93A63">
        <w:rPr>
          <w:rFonts w:ascii="Arial" w:eastAsia="Tahoma" w:hAnsi="Arial" w:cs="Arial"/>
          <w:b/>
          <w:bCs/>
          <w:kern w:val="0"/>
          <w:sz w:val="22"/>
          <w:szCs w:val="22"/>
        </w:rPr>
        <w:t>202</w:t>
      </w:r>
      <w:r w:rsidR="00DE15A2">
        <w:rPr>
          <w:rFonts w:ascii="Arial" w:eastAsia="Tahoma" w:hAnsi="Arial" w:cs="Arial"/>
          <w:b/>
          <w:bCs/>
          <w:kern w:val="0"/>
          <w:sz w:val="22"/>
          <w:szCs w:val="22"/>
        </w:rPr>
        <w:t>3</w:t>
      </w:r>
    </w:p>
    <w:p w14:paraId="615799DD" w14:textId="201F3D96"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DE15A2">
        <w:rPr>
          <w:rFonts w:ascii="Arial" w:eastAsia="宋体" w:hAnsi="Arial" w:cs="Times New Roman"/>
          <w:b/>
          <w:kern w:val="0"/>
          <w:sz w:val="22"/>
          <w:szCs w:val="22"/>
        </w:rPr>
        <w:t>7.</w:t>
      </w:r>
      <w:r w:rsidR="008B3A98">
        <w:rPr>
          <w:rFonts w:ascii="Arial" w:eastAsia="宋体" w:hAnsi="Arial" w:cs="Times New Roman"/>
          <w:b/>
          <w:kern w:val="0"/>
          <w:sz w:val="22"/>
          <w:szCs w:val="22"/>
        </w:rPr>
        <w:t>15.3</w:t>
      </w:r>
    </w:p>
    <w:p w14:paraId="78B68DCC" w14:textId="28C21F4D" w:rsidR="00541641" w:rsidRPr="00DE15A2" w:rsidRDefault="00541641" w:rsidP="00541641">
      <w:pPr>
        <w:widowControl/>
        <w:tabs>
          <w:tab w:val="left" w:pos="1800"/>
          <w:tab w:val="right" w:pos="9072"/>
        </w:tabs>
        <w:ind w:left="1800" w:hanging="1800"/>
        <w:jc w:val="left"/>
        <w:rPr>
          <w:rFonts w:ascii="Arial"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0EBA193F"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8B3A98">
        <w:rPr>
          <w:rFonts w:ascii="Arial" w:eastAsia="宋体" w:hAnsi="Arial" w:cs="Times New Roman"/>
          <w:b/>
          <w:kern w:val="0"/>
          <w:sz w:val="22"/>
          <w:szCs w:val="22"/>
        </w:rPr>
        <w:t>D</w:t>
      </w:r>
      <w:r w:rsidR="008B3A98" w:rsidRPr="008B3A98">
        <w:rPr>
          <w:rFonts w:ascii="Arial" w:eastAsia="宋体" w:hAnsi="Arial" w:cs="Times New Roman"/>
          <w:b/>
          <w:kern w:val="0"/>
          <w:sz w:val="22"/>
          <w:szCs w:val="22"/>
        </w:rPr>
        <w:t xml:space="preserve">iscussion on </w:t>
      </w:r>
      <w:r w:rsidR="00F92EFE">
        <w:rPr>
          <w:rFonts w:ascii="Arial" w:eastAsia="宋体" w:hAnsi="Arial" w:cs="Times New Roman"/>
          <w:b/>
          <w:kern w:val="0"/>
          <w:sz w:val="22"/>
          <w:szCs w:val="22"/>
        </w:rPr>
        <w:t>changed-</w:t>
      </w:r>
      <w:r w:rsidR="008B3A98" w:rsidRPr="008B3A98">
        <w:rPr>
          <w:rFonts w:ascii="Arial" w:eastAsia="宋体" w:hAnsi="Arial" w:cs="Times New Roman"/>
          <w:b/>
          <w:kern w:val="0"/>
          <w:sz w:val="22"/>
          <w:szCs w:val="22"/>
        </w:rPr>
        <w:t>LCP</w:t>
      </w:r>
      <w:r w:rsidR="00F92EFE">
        <w:rPr>
          <w:rFonts w:ascii="Arial" w:eastAsia="宋体" w:hAnsi="Arial" w:cs="Times New Roman"/>
          <w:b/>
          <w:kern w:val="0"/>
          <w:sz w:val="22"/>
          <w:szCs w:val="22"/>
        </w:rPr>
        <w:t xml:space="preserve"> and how UE </w:t>
      </w:r>
      <w:bookmarkStart w:id="6" w:name="OLE_LINK1"/>
      <w:bookmarkStart w:id="7" w:name="OLE_LINK2"/>
      <w:r w:rsidR="00F92EFE">
        <w:rPr>
          <w:rFonts w:ascii="Arial" w:eastAsia="宋体" w:hAnsi="Arial" w:cs="Times New Roman"/>
          <w:b/>
          <w:kern w:val="0"/>
          <w:sz w:val="22"/>
          <w:szCs w:val="22"/>
        </w:rPr>
        <w:t xml:space="preserve">behaves </w:t>
      </w:r>
      <w:bookmarkEnd w:id="6"/>
      <w:bookmarkEnd w:id="7"/>
      <w:r w:rsidR="00F92EFE">
        <w:rPr>
          <w:rFonts w:ascii="Arial" w:eastAsia="宋体" w:hAnsi="Arial" w:cs="Times New Roman"/>
          <w:b/>
          <w:kern w:val="0"/>
          <w:sz w:val="22"/>
          <w:szCs w:val="22"/>
        </w:rPr>
        <w:t>if shared-COT cannot be used</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6DACAADA" w14:textId="4EEA623E" w:rsidR="004D0653" w:rsidRDefault="00541641" w:rsidP="00541641">
      <w:pPr>
        <w:pStyle w:val="Heading1"/>
      </w:pPr>
      <w:bookmarkStart w:id="8" w:name="_Hlk92533719"/>
      <w:r w:rsidRPr="00541641">
        <w:t>Introduction</w:t>
      </w:r>
      <w:bookmarkEnd w:id="8"/>
    </w:p>
    <w:p w14:paraId="1EB27F60" w14:textId="7058530F" w:rsidR="00541641" w:rsidRDefault="00541641" w:rsidP="00541641">
      <w:pPr>
        <w:spacing w:afterLines="50" w:after="156"/>
        <w:rPr>
          <w:rFonts w:eastAsia="宋体"/>
        </w:rPr>
      </w:pPr>
      <w:bookmarkStart w:id="9" w:name="_Hlk85390381"/>
      <w:bookmarkStart w:id="10" w:name="_Hlk92533704"/>
      <w:r>
        <w:rPr>
          <w:rFonts w:eastAsia="宋体" w:hint="eastAsia"/>
        </w:rPr>
        <w:t>A</w:t>
      </w:r>
      <w:r>
        <w:rPr>
          <w:rFonts w:eastAsia="宋体"/>
        </w:rPr>
        <w:t xml:space="preserve">ccording to </w:t>
      </w:r>
      <w:r w:rsidR="00DE15A2">
        <w:rPr>
          <w:rFonts w:eastAsia="宋体"/>
        </w:rPr>
        <w:t>R</w:t>
      </w:r>
      <w:r w:rsidR="00057201">
        <w:rPr>
          <w:rFonts w:eastAsia="宋体"/>
        </w:rPr>
        <w:t>AN</w:t>
      </w:r>
      <w:r w:rsidR="00DE15A2">
        <w:rPr>
          <w:rFonts w:eastAsia="宋体"/>
        </w:rPr>
        <w:t>2#</w:t>
      </w:r>
      <w:r w:rsidR="00620F5D">
        <w:rPr>
          <w:rFonts w:eastAsia="宋体"/>
        </w:rPr>
        <w:t>121 meeting, the following agreement was reached</w:t>
      </w:r>
      <w:r w:rsidR="00057201">
        <w:rPr>
          <w:rFonts w:eastAsia="宋体"/>
        </w:rPr>
        <w:fldChar w:fldCharType="begin"/>
      </w:r>
      <w:r w:rsidR="00057201">
        <w:rPr>
          <w:rFonts w:eastAsia="宋体"/>
        </w:rPr>
        <w:instrText xml:space="preserve"> REF _Ref131623651 \r \h </w:instrText>
      </w:r>
      <w:r w:rsidR="00057201">
        <w:rPr>
          <w:rFonts w:eastAsia="宋体"/>
        </w:rPr>
      </w:r>
      <w:r w:rsidR="00057201">
        <w:rPr>
          <w:rFonts w:eastAsia="宋体"/>
        </w:rPr>
        <w:fldChar w:fldCharType="separate"/>
      </w:r>
      <w:r w:rsidR="00057201">
        <w:rPr>
          <w:rFonts w:eastAsia="宋体"/>
        </w:rPr>
        <w:t>[1]</w:t>
      </w:r>
      <w:r w:rsidR="00057201">
        <w:rPr>
          <w:rFonts w:eastAsia="宋体"/>
        </w:rPr>
        <w:fldChar w:fldCharType="end"/>
      </w:r>
      <w:r w:rsidR="00620F5D">
        <w:rPr>
          <w:rFonts w:eastAsia="宋体"/>
        </w:rPr>
        <w:t>:</w:t>
      </w:r>
    </w:p>
    <w:p w14:paraId="7C733B68" w14:textId="77777777" w:rsidR="00620F5D" w:rsidRPr="005F1AFD" w:rsidRDefault="00620F5D" w:rsidP="00620F5D">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SL LCP and COT</w:t>
      </w:r>
    </w:p>
    <w:p w14:paraId="7BF3164A" w14:textId="00846BAE" w:rsidR="00620F5D" w:rsidRPr="00620F5D" w:rsidRDefault="00620F5D" w:rsidP="00620F5D">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r>
      <w:r w:rsidRPr="00171782">
        <w:t xml:space="preserve">UE can select 1/ either to do a changed-LCP, in order to satisfy the COT requirement, and to do the type-2 LBT (How to do the LCP can be decided after RAN1 agreement) 2/ or to do a legacy-LCP, </w:t>
      </w:r>
      <w:r>
        <w:t xml:space="preserve">e.g. </w:t>
      </w:r>
      <w:r w:rsidRPr="00171782">
        <w:t>using type-1</w:t>
      </w:r>
      <w:r>
        <w:t xml:space="preserve">, type-2 LBT. FFS on the need of assistance INFO to initiating UE. </w:t>
      </w:r>
      <w:r w:rsidRPr="00171782">
        <w:t>FFS on spec impact, e.g., conditions for UE to choose either solution.</w:t>
      </w:r>
    </w:p>
    <w:bookmarkEnd w:id="9"/>
    <w:p w14:paraId="1FA6579C" w14:textId="6397F117" w:rsidR="00541641" w:rsidRPr="00620F5D" w:rsidRDefault="00541641" w:rsidP="001633C2">
      <w:pPr>
        <w:spacing w:before="120"/>
        <w:rPr>
          <w:rFonts w:eastAsia="宋体"/>
        </w:rPr>
      </w:pPr>
      <w:r>
        <w:rPr>
          <w:rFonts w:eastAsia="宋体"/>
        </w:rPr>
        <w:t>In this contribution</w:t>
      </w:r>
      <w:r w:rsidR="00A93A63">
        <w:rPr>
          <w:rFonts w:eastAsia="宋体"/>
        </w:rPr>
        <w:t>,</w:t>
      </w:r>
      <w:r>
        <w:rPr>
          <w:rFonts w:eastAsia="宋体"/>
        </w:rPr>
        <w:t xml:space="preserve"> we</w:t>
      </w:r>
      <w:r w:rsidR="00620F5D">
        <w:rPr>
          <w:rFonts w:eastAsia="宋体"/>
        </w:rPr>
        <w:t xml:space="preserve"> would further discuss the spec impact related to </w:t>
      </w:r>
      <w:r w:rsidR="00057201">
        <w:rPr>
          <w:rFonts w:eastAsia="宋体"/>
        </w:rPr>
        <w:t>COT sharing and LCP</w:t>
      </w:r>
      <w:r>
        <w:t>.</w:t>
      </w:r>
      <w:bookmarkEnd w:id="10"/>
    </w:p>
    <w:p w14:paraId="2F96FEB6" w14:textId="77777777" w:rsidR="00541641" w:rsidRPr="00541641" w:rsidRDefault="00541641" w:rsidP="00541641">
      <w:pPr>
        <w:pBdr>
          <w:bottom w:val="single" w:sz="12" w:space="1" w:color="auto"/>
        </w:pBdr>
      </w:pPr>
    </w:p>
    <w:p w14:paraId="4B9E2C44" w14:textId="77777777" w:rsidR="00620F5D" w:rsidRDefault="00541641" w:rsidP="00620F5D">
      <w:pPr>
        <w:pStyle w:val="Heading1"/>
      </w:pPr>
      <w:r>
        <w:t>Discussion</w:t>
      </w:r>
    </w:p>
    <w:p w14:paraId="5760F766" w14:textId="1106E489" w:rsidR="00620F5D" w:rsidRDefault="00E80DBC" w:rsidP="00620F5D">
      <w:r>
        <w:t xml:space="preserve">In the last meeting, </w:t>
      </w:r>
      <w:r w:rsidR="004D20E0">
        <w:t>different scenarios for COT usage as well as how to handle those scenarios were discussed</w:t>
      </w:r>
      <w:r w:rsidR="00A140B8">
        <w:fldChar w:fldCharType="begin"/>
      </w:r>
      <w:r w:rsidR="00A140B8">
        <w:instrText xml:space="preserve"> REF _Ref131623947 \r \h </w:instrText>
      </w:r>
      <w:r w:rsidR="00A140B8">
        <w:fldChar w:fldCharType="separate"/>
      </w:r>
      <w:r w:rsidR="00A140B8">
        <w:t>[2]</w:t>
      </w:r>
      <w:r w:rsidR="00A140B8">
        <w:fldChar w:fldCharType="end"/>
      </w:r>
      <w:r w:rsidR="004D20E0">
        <w:t xml:space="preserve">. As a way-out, the agreement was reached to allow the UE to either to do a changed LCP or a legacy LCP when there was a shared COT. However, it is still not clear about the whole procedure of </w:t>
      </w:r>
      <w:r w:rsidR="00A140B8">
        <w:t>whether/</w:t>
      </w:r>
      <w:r w:rsidR="004D20E0">
        <w:t>how the shared COT is used based on a changed/legacy LCP.</w:t>
      </w:r>
    </w:p>
    <w:p w14:paraId="26478868" w14:textId="0259A261" w:rsidR="004D20E0" w:rsidRDefault="004D20E0" w:rsidP="00620F5D">
      <w:r>
        <w:t>We would like to split the issue of shared COT and LCP to the following question to figure out how it works.</w:t>
      </w:r>
    </w:p>
    <w:p w14:paraId="43B7075B" w14:textId="3C796046" w:rsidR="004D20E0" w:rsidRPr="004E1D6B" w:rsidRDefault="004D20E0" w:rsidP="00620F5D">
      <w:pPr>
        <w:rPr>
          <w:b/>
          <w:u w:val="single"/>
        </w:rPr>
      </w:pPr>
      <w:r w:rsidRPr="004E1D6B">
        <w:rPr>
          <w:b/>
          <w:u w:val="single"/>
        </w:rPr>
        <w:t>Question 1: How the</w:t>
      </w:r>
      <w:r w:rsidR="004E1D6B" w:rsidRPr="004E1D6B">
        <w:rPr>
          <w:b/>
          <w:u w:val="single"/>
        </w:rPr>
        <w:t xml:space="preserve"> UE determine whether to use shared COT or not</w:t>
      </w:r>
      <w:r w:rsidR="00694131">
        <w:rPr>
          <w:b/>
          <w:u w:val="single"/>
        </w:rPr>
        <w:t xml:space="preserve"> before </w:t>
      </w:r>
      <w:r w:rsidR="00694131" w:rsidRPr="00694131">
        <w:rPr>
          <w:b/>
          <w:u w:val="single"/>
        </w:rPr>
        <w:t>the MAC PDU generation</w:t>
      </w:r>
      <w:r w:rsidR="004E1D6B" w:rsidRPr="004E1D6B">
        <w:rPr>
          <w:b/>
          <w:u w:val="single"/>
        </w:rPr>
        <w:t>?</w:t>
      </w:r>
    </w:p>
    <w:p w14:paraId="11A8A322" w14:textId="70A472E2" w:rsidR="00CC4147" w:rsidRDefault="00694131" w:rsidP="004E1D6B">
      <w:pPr>
        <w:rPr>
          <w:szCs w:val="20"/>
          <w:lang w:eastAsia="x-none"/>
        </w:rPr>
      </w:pPr>
      <w:r>
        <w:rPr>
          <w:lang w:eastAsia="x-none"/>
        </w:rPr>
        <w:t xml:space="preserve">If </w:t>
      </w:r>
      <w:r w:rsidR="004E1D6B">
        <w:rPr>
          <w:lang w:eastAsia="x-none"/>
        </w:rPr>
        <w:t xml:space="preserve">the </w:t>
      </w:r>
      <w:r w:rsidR="00B547AA">
        <w:rPr>
          <w:lang w:eastAsia="x-none"/>
        </w:rPr>
        <w:t>shared COT arrives before the MAC PDU generation, it should be discussed whether it can be used. For this case, considering the LCP is still not performed, and an enhanced LCP is agreed to be used, the shared COT is likely to be used unless the LCP cannot satisfy the CAPC value requirement anyway. One simple example is that if there are no MAC CE/SCCH to be transmitted and the CAPC values for all logical channel(s) are higher than the CAPC value indicated in the</w:t>
      </w:r>
      <w:r w:rsidR="00CC4147" w:rsidRPr="00CC4147">
        <w:rPr>
          <w:szCs w:val="20"/>
          <w:lang w:eastAsia="x-none"/>
        </w:rPr>
        <w:t xml:space="preserve"> </w:t>
      </w:r>
      <w:r w:rsidR="00CC4147" w:rsidRPr="004E1D6B">
        <w:rPr>
          <w:szCs w:val="20"/>
          <w:lang w:eastAsia="x-none"/>
        </w:rPr>
        <w:t>COT sharing information</w:t>
      </w:r>
      <w:r w:rsidR="00CC4147">
        <w:rPr>
          <w:szCs w:val="20"/>
          <w:lang w:eastAsia="x-none"/>
        </w:rPr>
        <w:t xml:space="preserve">. In this case, it will end up with a MAC PDU with a CAPC value which is sure to be bigger than the CAPC value indicated in COT. </w:t>
      </w:r>
    </w:p>
    <w:p w14:paraId="4EF23C6F" w14:textId="48CB78AE" w:rsidR="00CC4147" w:rsidRDefault="00CC4147" w:rsidP="00CC4147">
      <w:pPr>
        <w:pStyle w:val="Caption"/>
      </w:pPr>
      <w:bookmarkStart w:id="11" w:name="_Ref131763495"/>
      <w:r>
        <w:t xml:space="preserve">Observation </w:t>
      </w:r>
      <w:fldSimple w:instr=" SEQ Observation \* ARABIC ">
        <w:r w:rsidR="00D67857">
          <w:rPr>
            <w:noProof/>
          </w:rPr>
          <w:t>1</w:t>
        </w:r>
      </w:fldSimple>
      <w:r>
        <w:t xml:space="preserve">: If </w:t>
      </w:r>
      <w:r w:rsidRPr="00CC4147">
        <w:t>there are no MAC CE/SCCH to be transmitted and the CAPC values for all logical channel(s) are higher than the CAPC value indicated in the COT sharing information</w:t>
      </w:r>
      <w:r>
        <w:t>, the generated MAC PDU will not satisfy the CAPC requirement to use the COT.</w:t>
      </w:r>
      <w:bookmarkEnd w:id="11"/>
    </w:p>
    <w:p w14:paraId="76376F17" w14:textId="15C77D2E" w:rsidR="00A140B8" w:rsidRDefault="00A140B8" w:rsidP="00620F5D">
      <w:pPr>
        <w:rPr>
          <w:lang w:eastAsia="x-none"/>
        </w:rPr>
      </w:pPr>
      <w:r>
        <w:rPr>
          <w:lang w:eastAsia="x-none"/>
        </w:rPr>
        <w:t>However, besides the case mentioned above, it is hard to know whether</w:t>
      </w:r>
      <w:r w:rsidR="006B125F">
        <w:rPr>
          <w:lang w:eastAsia="x-none"/>
        </w:rPr>
        <w:t xml:space="preserve"> or not</w:t>
      </w:r>
      <w:r>
        <w:rPr>
          <w:lang w:eastAsia="x-none"/>
        </w:rPr>
        <w:t xml:space="preserve"> the </w:t>
      </w:r>
      <w:r w:rsidR="006B125F">
        <w:rPr>
          <w:lang w:eastAsia="x-none"/>
        </w:rPr>
        <w:t xml:space="preserve">later </w:t>
      </w:r>
      <w:r>
        <w:rPr>
          <w:lang w:eastAsia="x-none"/>
        </w:rPr>
        <w:t xml:space="preserve">generated MAC PDU can </w:t>
      </w:r>
      <w:r w:rsidRPr="00A140B8">
        <w:rPr>
          <w:lang w:eastAsia="x-none"/>
        </w:rPr>
        <w:t>satisfy the CAPC requirement to use the COT</w:t>
      </w:r>
      <w:r>
        <w:rPr>
          <w:lang w:eastAsia="x-none"/>
        </w:rPr>
        <w:t xml:space="preserve">, as the LCP does not start yet and which logical channel(s) is going to be selected can be affected by a lot of factors. </w:t>
      </w:r>
      <w:r w:rsidR="00583129">
        <w:rPr>
          <w:lang w:eastAsia="x-none"/>
        </w:rPr>
        <w:t xml:space="preserve">So, when the shared COT arrives before </w:t>
      </w:r>
      <w:r w:rsidR="00583129" w:rsidRPr="00583129">
        <w:rPr>
          <w:lang w:eastAsia="x-none"/>
        </w:rPr>
        <w:t>the MAC PDU generation</w:t>
      </w:r>
      <w:r w:rsidR="00583129">
        <w:rPr>
          <w:lang w:eastAsia="x-none"/>
        </w:rPr>
        <w:t>, it seems easier to leave it to UE implementation whether to use the shared COT, e.g. by considering the potential logical channel(s) to be selected etc. Therefore, we propose:</w:t>
      </w:r>
    </w:p>
    <w:p w14:paraId="6897A161" w14:textId="722E1277" w:rsidR="00583129" w:rsidRDefault="00583129" w:rsidP="00583129">
      <w:pPr>
        <w:pStyle w:val="Caption"/>
      </w:pPr>
      <w:bookmarkStart w:id="12" w:name="_Ref131763499"/>
      <w:r>
        <w:t xml:space="preserve">Proposal </w:t>
      </w:r>
      <w:fldSimple w:instr=" SEQ Proposal \* ARABIC ">
        <w:r w:rsidR="001B2421">
          <w:rPr>
            <w:noProof/>
          </w:rPr>
          <w:t>1</w:t>
        </w:r>
      </w:fldSimple>
      <w:r>
        <w:t xml:space="preserve">: If the shared COT arrives before the MAC PDU generation, it is up to UE implementation </w:t>
      </w:r>
      <w:r>
        <w:lastRenderedPageBreak/>
        <w:t>whether to use the shared COT or not.</w:t>
      </w:r>
      <w:bookmarkEnd w:id="12"/>
    </w:p>
    <w:p w14:paraId="5B3EE1B7" w14:textId="1005400D" w:rsidR="00C3035A" w:rsidRDefault="00C3035A" w:rsidP="00C3035A">
      <w:r>
        <w:t xml:space="preserve">Then according to the agreement, the situation would be </w:t>
      </w:r>
      <w:r w:rsidRPr="00C3035A">
        <w:t>plain</w:t>
      </w:r>
      <w:r>
        <w:t>:</w:t>
      </w:r>
    </w:p>
    <w:p w14:paraId="10C22571" w14:textId="3476F7CF" w:rsidR="00C3035A" w:rsidRDefault="00C3035A" w:rsidP="00C3035A">
      <w:pPr>
        <w:pStyle w:val="ListParagraph"/>
        <w:numPr>
          <w:ilvl w:val="0"/>
          <w:numId w:val="24"/>
        </w:numPr>
        <w:ind w:firstLineChars="0"/>
      </w:pPr>
      <w:r>
        <w:t xml:space="preserve">If the UE chooses to use the shared COT, then the </w:t>
      </w:r>
      <w:r w:rsidRPr="00171782">
        <w:t>changed-LCP</w:t>
      </w:r>
      <w:r>
        <w:t xml:space="preserve"> would be performed</w:t>
      </w:r>
      <w:r w:rsidRPr="00C3035A">
        <w:t xml:space="preserve"> to satisfy the COT requirement</w:t>
      </w:r>
      <w:r>
        <w:t xml:space="preserve"> and the UE would finally use type-2 LBT </w:t>
      </w:r>
    </w:p>
    <w:p w14:paraId="2CA93D8D" w14:textId="645A0F05" w:rsidR="00C3035A" w:rsidRDefault="00C3035A" w:rsidP="00C3035A">
      <w:pPr>
        <w:pStyle w:val="ListParagraph"/>
        <w:numPr>
          <w:ilvl w:val="0"/>
          <w:numId w:val="24"/>
        </w:numPr>
        <w:ind w:firstLineChars="0"/>
      </w:pPr>
      <w:r>
        <w:t>If the UE chooses not to use the shared COT, then the legacy LCP would be performed</w:t>
      </w:r>
      <w:r w:rsidRPr="00C3035A">
        <w:t xml:space="preserve"> </w:t>
      </w:r>
      <w:r>
        <w:t>and the UE would finally use type-1 LBT</w:t>
      </w:r>
    </w:p>
    <w:p w14:paraId="6DFF17BE" w14:textId="3C24E4F5" w:rsidR="00C3035A" w:rsidRPr="00C3035A" w:rsidRDefault="00C3035A" w:rsidP="00C3035A">
      <w:r>
        <w:t>The next question is:</w:t>
      </w:r>
    </w:p>
    <w:p w14:paraId="4F203821" w14:textId="399B63DA" w:rsidR="00583129" w:rsidRDefault="00583129" w:rsidP="00583129">
      <w:pPr>
        <w:rPr>
          <w:b/>
          <w:u w:val="single"/>
        </w:rPr>
      </w:pPr>
      <w:r w:rsidRPr="004E1D6B">
        <w:rPr>
          <w:b/>
          <w:u w:val="single"/>
        </w:rPr>
        <w:t xml:space="preserve">Question </w:t>
      </w:r>
      <w:r>
        <w:rPr>
          <w:b/>
          <w:u w:val="single"/>
        </w:rPr>
        <w:t>2</w:t>
      </w:r>
      <w:r w:rsidRPr="004E1D6B">
        <w:rPr>
          <w:b/>
          <w:u w:val="single"/>
        </w:rPr>
        <w:t xml:space="preserve">: </w:t>
      </w:r>
      <w:r w:rsidR="00C3035A">
        <w:rPr>
          <w:b/>
          <w:u w:val="single"/>
        </w:rPr>
        <w:t>What should it looks like for the ‘changed-LCP’</w:t>
      </w:r>
      <w:r w:rsidRPr="004E1D6B">
        <w:rPr>
          <w:b/>
          <w:u w:val="single"/>
        </w:rPr>
        <w:t>?</w:t>
      </w:r>
    </w:p>
    <w:p w14:paraId="19526CAD" w14:textId="00DD278E" w:rsidR="00C3035A" w:rsidRDefault="00C3035A" w:rsidP="00C3035A">
      <w:r>
        <w:t>Although we agree that ‘</w:t>
      </w:r>
      <w:r w:rsidRPr="00C3035A">
        <w:rPr>
          <w:i/>
        </w:rPr>
        <w:t>How to do the LCP can be decided after RAN1 agreement</w:t>
      </w:r>
      <w:r w:rsidRPr="00C3035A">
        <w:t>’</w:t>
      </w:r>
      <w:r>
        <w:t xml:space="preserve">, in this contribution we would like to </w:t>
      </w:r>
      <w:r w:rsidR="00D91706">
        <w:t xml:space="preserve">briefly </w:t>
      </w:r>
      <w:r>
        <w:t xml:space="preserve">discuss what the potential spec impact is on LCP and related procedures. </w:t>
      </w:r>
      <w:r w:rsidR="00BF11EE">
        <w:t xml:space="preserve">The </w:t>
      </w:r>
      <w:r>
        <w:t xml:space="preserve">following </w:t>
      </w:r>
      <w:r w:rsidR="00D91706">
        <w:t>two</w:t>
      </w:r>
      <w:r>
        <w:t xml:space="preserve"> aspects </w:t>
      </w:r>
      <w:r w:rsidR="00BF11EE">
        <w:t>may be</w:t>
      </w:r>
      <w:r>
        <w:t xml:space="preserve"> affected</w:t>
      </w:r>
      <w:r w:rsidR="00BF11EE">
        <w:t xml:space="preserve"> as an example</w:t>
      </w:r>
      <w:r>
        <w:t>:</w:t>
      </w:r>
    </w:p>
    <w:p w14:paraId="7A976DBA" w14:textId="5346E6CD" w:rsidR="00C3035A" w:rsidRPr="00E52D44" w:rsidRDefault="00C3035A" w:rsidP="00C3035A">
      <w:pPr>
        <w:pStyle w:val="ListParagraph"/>
        <w:numPr>
          <w:ilvl w:val="0"/>
          <w:numId w:val="24"/>
        </w:numPr>
        <w:ind w:firstLineChars="0"/>
        <w:rPr>
          <w:i/>
          <w:sz w:val="20"/>
          <w:szCs w:val="20"/>
        </w:rPr>
      </w:pPr>
      <w:r w:rsidRPr="00E52D44">
        <w:rPr>
          <w:i/>
          <w:sz w:val="20"/>
          <w:szCs w:val="20"/>
          <w:u w:val="single"/>
        </w:rPr>
        <w:t>Selection of destination</w:t>
      </w:r>
      <w:r w:rsidR="00D91706" w:rsidRPr="00E52D44">
        <w:rPr>
          <w:i/>
          <w:sz w:val="20"/>
          <w:szCs w:val="20"/>
          <w:u w:val="single"/>
        </w:rPr>
        <w:t>:</w:t>
      </w:r>
      <w:r w:rsidR="00D91706" w:rsidRPr="00E52D44">
        <w:rPr>
          <w:i/>
          <w:sz w:val="20"/>
          <w:szCs w:val="20"/>
        </w:rPr>
        <w:t xml:space="preserve"> </w:t>
      </w:r>
      <w:r w:rsidR="006F70AE" w:rsidRPr="00E52D44">
        <w:rPr>
          <w:i/>
          <w:sz w:val="20"/>
          <w:szCs w:val="20"/>
        </w:rPr>
        <w:t>T</w:t>
      </w:r>
      <w:r w:rsidR="00D91706" w:rsidRPr="00E52D44">
        <w:rPr>
          <w:i/>
          <w:sz w:val="20"/>
          <w:szCs w:val="20"/>
        </w:rPr>
        <w:t xml:space="preserve">he UE may </w:t>
      </w:r>
      <w:r w:rsidR="00B70A5F">
        <w:rPr>
          <w:i/>
          <w:sz w:val="20"/>
          <w:szCs w:val="20"/>
        </w:rPr>
        <w:t xml:space="preserve">e.g. </w:t>
      </w:r>
      <w:r w:rsidR="00D91706" w:rsidRPr="00E52D44">
        <w:rPr>
          <w:i/>
          <w:sz w:val="20"/>
          <w:szCs w:val="20"/>
        </w:rPr>
        <w:t xml:space="preserve">prioritize to select the initiating UE (who shares the COT) </w:t>
      </w:r>
      <w:r w:rsidR="002B2451" w:rsidRPr="00E52D44">
        <w:rPr>
          <w:i/>
          <w:sz w:val="20"/>
          <w:szCs w:val="20"/>
        </w:rPr>
        <w:t xml:space="preserve">or a third UE </w:t>
      </w:r>
      <w:r w:rsidR="00D91706" w:rsidRPr="00E52D44">
        <w:rPr>
          <w:i/>
          <w:sz w:val="20"/>
          <w:szCs w:val="20"/>
        </w:rPr>
        <w:t>as the final destination for transmission, which is under discussion in RAN1;</w:t>
      </w:r>
    </w:p>
    <w:p w14:paraId="1C740912" w14:textId="7D5AC026" w:rsidR="00C3035A" w:rsidRPr="00E52D44" w:rsidRDefault="00C3035A" w:rsidP="00C3035A">
      <w:pPr>
        <w:pStyle w:val="ListParagraph"/>
        <w:numPr>
          <w:ilvl w:val="0"/>
          <w:numId w:val="24"/>
        </w:numPr>
        <w:ind w:firstLineChars="0"/>
        <w:rPr>
          <w:i/>
          <w:sz w:val="20"/>
          <w:szCs w:val="20"/>
        </w:rPr>
      </w:pPr>
      <w:r w:rsidRPr="00E52D44">
        <w:rPr>
          <w:i/>
          <w:sz w:val="20"/>
          <w:szCs w:val="20"/>
          <w:u w:val="single"/>
        </w:rPr>
        <w:t>Selection of logical channel(s)</w:t>
      </w:r>
      <w:r w:rsidR="00D91706" w:rsidRPr="00E52D44">
        <w:rPr>
          <w:i/>
          <w:sz w:val="20"/>
          <w:szCs w:val="20"/>
          <w:u w:val="single"/>
        </w:rPr>
        <w:t>:</w:t>
      </w:r>
      <w:r w:rsidR="00D91706" w:rsidRPr="00E52D44">
        <w:rPr>
          <w:i/>
          <w:sz w:val="20"/>
          <w:szCs w:val="20"/>
        </w:rPr>
        <w:t xml:space="preserve"> </w:t>
      </w:r>
      <w:r w:rsidR="006F70AE" w:rsidRPr="00E52D44">
        <w:rPr>
          <w:i/>
          <w:sz w:val="20"/>
          <w:szCs w:val="20"/>
        </w:rPr>
        <w:t>T</w:t>
      </w:r>
      <w:r w:rsidR="00D91706" w:rsidRPr="00E52D44">
        <w:rPr>
          <w:i/>
          <w:sz w:val="20"/>
          <w:szCs w:val="20"/>
        </w:rPr>
        <w:t xml:space="preserve">he UE may </w:t>
      </w:r>
      <w:r w:rsidR="00B70A5F">
        <w:rPr>
          <w:i/>
          <w:sz w:val="20"/>
          <w:szCs w:val="20"/>
        </w:rPr>
        <w:t xml:space="preserve">e.g. </w:t>
      </w:r>
      <w:r w:rsidR="00D91706" w:rsidRPr="00E52D44">
        <w:rPr>
          <w:i/>
          <w:sz w:val="20"/>
          <w:szCs w:val="20"/>
        </w:rPr>
        <w:t>select the logical channel(s) whose CAPC is lower or equal than the CAPC associated with the shared COT</w:t>
      </w:r>
      <w:r w:rsidR="002B2451" w:rsidRPr="00E52D44">
        <w:rPr>
          <w:i/>
          <w:sz w:val="20"/>
          <w:szCs w:val="20"/>
        </w:rPr>
        <w:t>, to satisfy the COT requirement</w:t>
      </w:r>
    </w:p>
    <w:p w14:paraId="520754DF" w14:textId="25961FD8" w:rsidR="00C3035A" w:rsidRDefault="00BF11EE" w:rsidP="00C3035A">
      <w:r>
        <w:t>Besides the two above, one procedure which also belongs to the LCP is the procedure for a</w:t>
      </w:r>
      <w:r w:rsidRPr="00BF11EE">
        <w:t xml:space="preserve">llocation of </w:t>
      </w:r>
      <w:proofErr w:type="spellStart"/>
      <w:r w:rsidRPr="00BF11EE">
        <w:t>sidelink</w:t>
      </w:r>
      <w:proofErr w:type="spellEnd"/>
      <w:r w:rsidRPr="00BF11EE">
        <w:t xml:space="preserve"> resources</w:t>
      </w:r>
      <w:r>
        <w:t>, as follows:</w:t>
      </w:r>
    </w:p>
    <w:tbl>
      <w:tblPr>
        <w:tblStyle w:val="TableGrid"/>
        <w:tblW w:w="0" w:type="auto"/>
        <w:tblLook w:val="04A0" w:firstRow="1" w:lastRow="0" w:firstColumn="1" w:lastColumn="0" w:noHBand="0" w:noVBand="1"/>
      </w:tblPr>
      <w:tblGrid>
        <w:gridCol w:w="9060"/>
      </w:tblGrid>
      <w:tr w:rsidR="00BF11EE" w14:paraId="7F16DB7D" w14:textId="77777777" w:rsidTr="00BF11EE">
        <w:tc>
          <w:tcPr>
            <w:tcW w:w="9060" w:type="dxa"/>
          </w:tcPr>
          <w:p w14:paraId="67AC8EBF" w14:textId="61ED1FDC" w:rsidR="00BF11EE" w:rsidRDefault="00BF11EE" w:rsidP="00BF11EE">
            <w:pPr>
              <w:rPr>
                <w:noProof/>
              </w:rPr>
            </w:pPr>
            <w:r>
              <w:rPr>
                <w:noProof/>
              </w:rPr>
              <w:t>TS 38.321</w:t>
            </w:r>
          </w:p>
          <w:p w14:paraId="08AD482C" w14:textId="77777777" w:rsidR="00BF11EE" w:rsidRDefault="00BF11EE" w:rsidP="00BF11EE">
            <w:pPr>
              <w:pStyle w:val="Heading6"/>
              <w:outlineLvl w:val="5"/>
              <w:rPr>
                <w:rFonts w:eastAsia="Yu Mincho"/>
              </w:rPr>
            </w:pPr>
            <w:bookmarkStart w:id="13" w:name="_Toc131023488"/>
            <w:r>
              <w:rPr>
                <w:rFonts w:eastAsia="Yu Mincho"/>
              </w:rPr>
              <w:t>5.22.1.4.1.3</w:t>
            </w:r>
            <w:r>
              <w:rPr>
                <w:rFonts w:eastAsia="Yu Mincho"/>
              </w:rPr>
              <w:tab/>
            </w:r>
            <w:r>
              <w:rPr>
                <w:lang w:eastAsia="ko-KR"/>
              </w:rPr>
              <w:t xml:space="preserve">Allocation of </w:t>
            </w:r>
            <w:proofErr w:type="spellStart"/>
            <w:r>
              <w:rPr>
                <w:lang w:eastAsia="ko-KR"/>
              </w:rPr>
              <w:t>sidelink</w:t>
            </w:r>
            <w:proofErr w:type="spellEnd"/>
            <w:r>
              <w:rPr>
                <w:lang w:eastAsia="ko-KR"/>
              </w:rPr>
              <w:t xml:space="preserve"> resources</w:t>
            </w:r>
            <w:bookmarkEnd w:id="13"/>
          </w:p>
          <w:p w14:paraId="35D41EA2" w14:textId="6326EF05" w:rsidR="00BF11EE" w:rsidRDefault="00BF11EE" w:rsidP="00BF11EE">
            <w:pPr>
              <w:rPr>
                <w:noProof/>
              </w:rPr>
            </w:pPr>
            <w:r>
              <w:rPr>
                <w:noProof/>
              </w:rPr>
              <w:t>The MAC entity shall for each SCI corresponding to a new transmission:</w:t>
            </w:r>
          </w:p>
          <w:p w14:paraId="25A7F59C" w14:textId="77777777" w:rsidR="00BF11EE" w:rsidRDefault="00BF11EE" w:rsidP="00BF11EE">
            <w:pPr>
              <w:pStyle w:val="B1"/>
              <w:rPr>
                <w:lang w:eastAsia="ko-KR"/>
              </w:rPr>
            </w:pPr>
            <w:r>
              <w:rPr>
                <w:lang w:eastAsia="ko-KR"/>
              </w:rPr>
              <w:t>1&gt;</w:t>
            </w:r>
            <w:r>
              <w:rPr>
                <w:lang w:eastAsia="ko-KR"/>
              </w:rPr>
              <w:tab/>
              <w:t>allocate resources to the logical channels as follows:</w:t>
            </w:r>
          </w:p>
          <w:p w14:paraId="37862376" w14:textId="77777777" w:rsidR="00BF11EE" w:rsidRDefault="00BF11EE" w:rsidP="00BF11EE">
            <w:pPr>
              <w:pStyle w:val="B2"/>
              <w:rPr>
                <w:noProof/>
                <w:lang w:eastAsia="ja-JP"/>
              </w:rPr>
            </w:pPr>
            <w:r>
              <w:rPr>
                <w:noProof/>
                <w:lang w:eastAsia="ko-KR"/>
              </w:rPr>
              <w:t>2&gt;</w:t>
            </w:r>
            <w:r>
              <w:rPr>
                <w:noProof/>
              </w:rPr>
              <w:tab/>
              <w:t xml:space="preserve">logical channels selected in </w:t>
            </w:r>
            <w:r>
              <w:rPr>
                <w:noProof/>
                <w:lang w:eastAsia="ko-KR"/>
              </w:rPr>
              <w:t>clause</w:t>
            </w:r>
            <w:r>
              <w:rPr>
                <w:noProof/>
              </w:rPr>
              <w:t xml:space="preserve"> </w:t>
            </w:r>
            <w:r>
              <w:rPr>
                <w:rFonts w:eastAsia="Yu Mincho"/>
              </w:rPr>
              <w:t xml:space="preserve">5.22.1.4.1.2 </w:t>
            </w:r>
            <w:r>
              <w:rPr>
                <w:noProof/>
                <w:lang w:eastAsia="ko-KR"/>
              </w:rPr>
              <w:t xml:space="preserve">for the SL grant </w:t>
            </w:r>
            <w:r>
              <w:rPr>
                <w:noProof/>
              </w:rPr>
              <w:t xml:space="preserve">with </w:t>
            </w:r>
            <w:proofErr w:type="spellStart"/>
            <w:r>
              <w:rPr>
                <w:i/>
                <w:lang w:eastAsia="ko-KR"/>
              </w:rPr>
              <w:t>SBj</w:t>
            </w:r>
            <w:proofErr w:type="spellEnd"/>
            <w:r>
              <w:rPr>
                <w:lang w:eastAsia="ko-KR"/>
              </w:rPr>
              <w:t xml:space="preserve"> </w:t>
            </w:r>
            <w:r>
              <w:rPr>
                <w:noProof/>
              </w:rPr>
              <w:t xml:space="preserve">&gt; 0 are allocated resources in a decreasing priority order. If the sPBR of a logical channel is set to </w:t>
            </w:r>
            <w:r>
              <w:rPr>
                <w:i/>
                <w:noProof/>
              </w:rPr>
              <w:t>infinity</w:t>
            </w:r>
            <w:r>
              <w:rPr>
                <w:noProof/>
              </w:rPr>
              <w:t>, the MAC entity shall allocate resources for all the data that is available for transmission on the logical channel before meeting the sPBR of the lower priority logical channel(s);</w:t>
            </w:r>
          </w:p>
          <w:p w14:paraId="300B2BC7" w14:textId="77777777" w:rsidR="00BF11EE" w:rsidRDefault="00BF11EE" w:rsidP="00BF11EE">
            <w:pPr>
              <w:pStyle w:val="B2"/>
              <w:rPr>
                <w:noProof/>
              </w:rPr>
            </w:pPr>
            <w:r>
              <w:rPr>
                <w:noProof/>
                <w:lang w:eastAsia="ko-KR"/>
              </w:rPr>
              <w:t>2&gt;</w:t>
            </w:r>
            <w:r>
              <w:rPr>
                <w:noProof/>
              </w:rPr>
              <w:tab/>
              <w:t xml:space="preserve">decrement </w:t>
            </w:r>
            <w:proofErr w:type="spellStart"/>
            <w:r>
              <w:rPr>
                <w:i/>
                <w:lang w:eastAsia="ko-KR"/>
              </w:rPr>
              <w:t>SBj</w:t>
            </w:r>
            <w:proofErr w:type="spellEnd"/>
            <w:r>
              <w:rPr>
                <w:noProof/>
              </w:rPr>
              <w:t xml:space="preserve"> by the total size of MAC SDUs served to logical channel </w:t>
            </w:r>
            <w:r>
              <w:rPr>
                <w:i/>
              </w:rPr>
              <w:t>j</w:t>
            </w:r>
            <w:r>
              <w:rPr>
                <w:noProof/>
              </w:rPr>
              <w:t xml:space="preserve"> </w:t>
            </w:r>
            <w:r>
              <w:rPr>
                <w:noProof/>
                <w:lang w:eastAsia="ko-KR"/>
              </w:rPr>
              <w:t>above</w:t>
            </w:r>
            <w:r>
              <w:rPr>
                <w:noProof/>
              </w:rPr>
              <w:t>;</w:t>
            </w:r>
          </w:p>
          <w:p w14:paraId="43C8EF6E" w14:textId="77777777" w:rsidR="00BF11EE" w:rsidRDefault="00BF11EE" w:rsidP="00BF11EE">
            <w:pPr>
              <w:pStyle w:val="B2"/>
              <w:rPr>
                <w:noProof/>
              </w:rPr>
            </w:pPr>
            <w:r>
              <w:rPr>
                <w:noProof/>
                <w:lang w:eastAsia="ko-KR"/>
              </w:rPr>
              <w:t>2&gt;</w:t>
            </w:r>
            <w:r>
              <w:rPr>
                <w:noProof/>
              </w:rPr>
              <w:tab/>
              <w:t xml:space="preserve">if any resources remain, all the logical channels selected in clause </w:t>
            </w:r>
            <w:r>
              <w:rPr>
                <w:rFonts w:eastAsia="Yu Mincho"/>
              </w:rPr>
              <w:t xml:space="preserve">5.22.1.4.1.2 </w:t>
            </w:r>
            <w:r>
              <w:rPr>
                <w:noProof/>
              </w:rPr>
              <w:t xml:space="preserve">are served in a strict decreasing priority order (regardless of the value of </w:t>
            </w:r>
            <w:proofErr w:type="spellStart"/>
            <w:r>
              <w:rPr>
                <w:i/>
                <w:lang w:eastAsia="ko-KR"/>
              </w:rPr>
              <w:t>SBj</w:t>
            </w:r>
            <w:proofErr w:type="spellEnd"/>
            <w:r>
              <w:rPr>
                <w:noProof/>
              </w:rPr>
              <w:t xml:space="preserve">) </w:t>
            </w:r>
            <w:r w:rsidRPr="00BF11EE">
              <w:rPr>
                <w:noProof/>
                <w:highlight w:val="yellow"/>
              </w:rPr>
              <w:t>until either the data for that logical channel or the SL grant is exhausted, whichever comes first</w:t>
            </w:r>
            <w:r>
              <w:rPr>
                <w:noProof/>
              </w:rPr>
              <w:t>. Logical channels configured with equal priority should be served equally.</w:t>
            </w:r>
          </w:p>
          <w:p w14:paraId="2DAA7352" w14:textId="11E57A8C" w:rsidR="00BF11EE" w:rsidRDefault="00BF11EE" w:rsidP="00BF11EE">
            <w:pPr>
              <w:pStyle w:val="B2"/>
              <w:ind w:left="0" w:firstLine="0"/>
              <w:rPr>
                <w:noProof/>
              </w:rPr>
            </w:pPr>
            <w:r w:rsidRPr="00BF11EE">
              <w:rPr>
                <w:noProof/>
                <w:color w:val="FF0000"/>
              </w:rPr>
              <w:t>&lt;OMITTED…&gt;</w:t>
            </w:r>
          </w:p>
        </w:tc>
      </w:tr>
    </w:tbl>
    <w:p w14:paraId="1580439C" w14:textId="66D330B2" w:rsidR="00F93118" w:rsidRDefault="00BF11EE" w:rsidP="00C3035A">
      <w:r>
        <w:t>F</w:t>
      </w:r>
      <w:r w:rsidRPr="00BF11EE">
        <w:t xml:space="preserve">or each </w:t>
      </w:r>
      <w:proofErr w:type="spellStart"/>
      <w:r w:rsidRPr="00BF11EE">
        <w:t>sidelink</w:t>
      </w:r>
      <w:proofErr w:type="spellEnd"/>
      <w:r w:rsidRPr="00BF11EE">
        <w:t xml:space="preserve"> grant</w:t>
      </w:r>
      <w:r>
        <w:t xml:space="preserve">, the MCS is selected by the UE itself. After MCS selection, the </w:t>
      </w:r>
      <w:proofErr w:type="spellStart"/>
      <w:r>
        <w:t>sidelink</w:t>
      </w:r>
      <w:proofErr w:type="spellEnd"/>
      <w:r>
        <w:t xml:space="preserve"> grant, the selected MCS, and the associated HARQ information would be delivered to HARQ </w:t>
      </w:r>
      <w:r w:rsidRPr="00BF11EE">
        <w:t>Entity</w:t>
      </w:r>
      <w:r>
        <w:t>. The HARQ entity</w:t>
      </w:r>
      <w:r w:rsidR="00C15D55">
        <w:t xml:space="preserve"> then</w:t>
      </w:r>
      <w:r>
        <w:t xml:space="preserve"> </w:t>
      </w:r>
      <w:r w:rsidR="00C15D55">
        <w:t xml:space="preserve">performs the </w:t>
      </w:r>
      <w:proofErr w:type="spellStart"/>
      <w:r w:rsidR="00C15D55">
        <w:t>sidelink</w:t>
      </w:r>
      <w:proofErr w:type="spellEnd"/>
      <w:r w:rsidR="00C15D55">
        <w:t xml:space="preserve"> process association and instructs</w:t>
      </w:r>
      <w:r>
        <w:t xml:space="preserve"> </w:t>
      </w:r>
      <w:r w:rsidRPr="00BF11EE">
        <w:t>the associated process</w:t>
      </w:r>
      <w:r w:rsidR="00C15D55">
        <w:t xml:space="preserve"> </w:t>
      </w:r>
      <w:r w:rsidRPr="00BF11EE">
        <w:t>to trigger a new transmission</w:t>
      </w:r>
      <w:r w:rsidR="00C15D55">
        <w:t>, which</w:t>
      </w:r>
      <w:r w:rsidR="00C15D55" w:rsidRPr="00C15D55">
        <w:t xml:space="preserve"> are performed on the resource indicated in the </w:t>
      </w:r>
      <w:proofErr w:type="spellStart"/>
      <w:r w:rsidR="00C15D55" w:rsidRPr="00C15D55">
        <w:t>sidelink</w:t>
      </w:r>
      <w:proofErr w:type="spellEnd"/>
      <w:r w:rsidR="00C15D55" w:rsidRPr="00C15D55">
        <w:t xml:space="preserve"> grant and with the </w:t>
      </w:r>
      <w:r w:rsidR="00C15D55">
        <w:t xml:space="preserve">selected </w:t>
      </w:r>
      <w:r w:rsidR="00C15D55" w:rsidRPr="00C15D55">
        <w:t>MCS</w:t>
      </w:r>
      <w:r w:rsidR="00C15D55">
        <w:t xml:space="preserve">, </w:t>
      </w:r>
      <w:r w:rsidR="00D063DC">
        <w:t xml:space="preserve">and </w:t>
      </w:r>
      <w:r w:rsidR="00C15D55">
        <w:t>based on corresponding LCP procedure</w:t>
      </w:r>
      <w:r w:rsidR="00C15D55" w:rsidRPr="00C15D55">
        <w:t>.</w:t>
      </w:r>
      <w:r w:rsidR="00C15D55">
        <w:t xml:space="preserve"> </w:t>
      </w:r>
    </w:p>
    <w:p w14:paraId="64A1485F" w14:textId="2FD20746" w:rsidR="006C1D9B" w:rsidRDefault="00C15D55" w:rsidP="00C3035A">
      <w:r>
        <w:t xml:space="preserve">That is to say, if the MCS can be well selected by the UE (e.g. based on implementation), </w:t>
      </w:r>
      <w:bookmarkStart w:id="14" w:name="_Hlk131628793"/>
      <w:r>
        <w:t xml:space="preserve">it is possible that the selected </w:t>
      </w:r>
      <w:proofErr w:type="spellStart"/>
      <w:r>
        <w:t>sidelink</w:t>
      </w:r>
      <w:proofErr w:type="spellEnd"/>
      <w:r>
        <w:t xml:space="preserve"> grant can </w:t>
      </w:r>
      <w:r w:rsidR="002361A5">
        <w:t xml:space="preserve">just </w:t>
      </w:r>
      <w:r>
        <w:t>accommodate</w:t>
      </w:r>
      <w:r w:rsidR="002361A5">
        <w:t xml:space="preserve"> all the logical channels which satisfy the COT requirement</w:t>
      </w:r>
      <w:bookmarkEnd w:id="14"/>
      <w:r w:rsidR="002361A5">
        <w:t>, and thus the generated MAC PDU would also satisfy the COT requirement. In that case, even the s</w:t>
      </w:r>
      <w:r w:rsidR="002361A5" w:rsidRPr="002361A5">
        <w:t>election of logical channel(s)</w:t>
      </w:r>
      <w:r w:rsidR="002361A5">
        <w:t xml:space="preserve"> is not changed, the LCP procedure </w:t>
      </w:r>
      <w:r w:rsidR="00BC091F">
        <w:t>has also</w:t>
      </w:r>
      <w:r w:rsidR="002361A5">
        <w:t xml:space="preserve"> </w:t>
      </w:r>
      <w:r w:rsidR="00BC091F">
        <w:t>been</w:t>
      </w:r>
      <w:r w:rsidR="002361A5">
        <w:t xml:space="preserve"> </w:t>
      </w:r>
      <w:r w:rsidR="00BC091F">
        <w:t>enhanced</w:t>
      </w:r>
      <w:r w:rsidR="002361A5">
        <w:t xml:space="preserve"> by selecting suitable MCS </w:t>
      </w:r>
      <w:r w:rsidR="00BC091F">
        <w:t>by</w:t>
      </w:r>
      <w:r w:rsidR="002361A5">
        <w:t xml:space="preserve"> the UE to make use of the shared COT.</w:t>
      </w:r>
      <w:r w:rsidR="00F10AE0">
        <w:t xml:space="preserve"> In this way, we don’t need to have per-logical channel CAPC restriction, which seems </w:t>
      </w:r>
      <w:r w:rsidR="00F10AE0">
        <w:lastRenderedPageBreak/>
        <w:t>complicated.</w:t>
      </w:r>
    </w:p>
    <w:p w14:paraId="562AD27D" w14:textId="29DF5CB0" w:rsidR="002361A5" w:rsidRDefault="002361A5" w:rsidP="002361A5">
      <w:pPr>
        <w:pStyle w:val="Caption"/>
      </w:pPr>
      <w:bookmarkStart w:id="15" w:name="_Ref131763496"/>
      <w:r>
        <w:t xml:space="preserve">Observation </w:t>
      </w:r>
      <w:fldSimple w:instr=" SEQ Observation \* ARABIC ">
        <w:r w:rsidR="00FD1057">
          <w:rPr>
            <w:noProof/>
          </w:rPr>
          <w:t>2</w:t>
        </w:r>
      </w:fldSimple>
      <w:r>
        <w:t>: I</w:t>
      </w:r>
      <w:r w:rsidRPr="002361A5">
        <w:t xml:space="preserve">t is possible that the selected </w:t>
      </w:r>
      <w:proofErr w:type="spellStart"/>
      <w:r w:rsidRPr="002361A5">
        <w:t>sidelink</w:t>
      </w:r>
      <w:proofErr w:type="spellEnd"/>
      <w:r w:rsidRPr="002361A5">
        <w:t xml:space="preserve"> grant can just accommodate all the logical channels which satisfy the COT requirement</w:t>
      </w:r>
      <w:r>
        <w:t xml:space="preserve"> by selecting a suitable MCS by the UE.</w:t>
      </w:r>
      <w:bookmarkEnd w:id="15"/>
    </w:p>
    <w:p w14:paraId="12FA1E74" w14:textId="3F046351" w:rsidR="002361A5" w:rsidRDefault="006C1D9B" w:rsidP="006C1D9B">
      <w:pPr>
        <w:pStyle w:val="Caption"/>
      </w:pPr>
      <w:bookmarkStart w:id="16" w:name="_Ref131763500"/>
      <w:r>
        <w:t xml:space="preserve">Proposal </w:t>
      </w:r>
      <w:fldSimple w:instr=" SEQ Proposal \* ARABIC ">
        <w:r w:rsidR="00FD1057">
          <w:rPr>
            <w:noProof/>
          </w:rPr>
          <w:t>2</w:t>
        </w:r>
      </w:fldSimple>
      <w:r>
        <w:t xml:space="preserve">: RAN2 to discuss whether the ‘changed-LCP’ can be based on </w:t>
      </w:r>
      <w:r w:rsidR="00FD1057">
        <w:t xml:space="preserve">the change of </w:t>
      </w:r>
      <w:r>
        <w:t xml:space="preserve">MCS selection (i.e. selecting a suitable MCS by UE to make the </w:t>
      </w:r>
      <w:r w:rsidRPr="006C1D9B">
        <w:t xml:space="preserve">selected </w:t>
      </w:r>
      <w:proofErr w:type="spellStart"/>
      <w:r w:rsidRPr="006C1D9B">
        <w:t>sidelink</w:t>
      </w:r>
      <w:proofErr w:type="spellEnd"/>
      <w:r w:rsidRPr="006C1D9B">
        <w:t xml:space="preserve"> grant can just accommodate all the logical channels which satisfy the COT requirement</w:t>
      </w:r>
      <w:r>
        <w:t>) without adding new per-logical channel CAPC restriction.</w:t>
      </w:r>
      <w:bookmarkEnd w:id="16"/>
    </w:p>
    <w:p w14:paraId="064EDFCB" w14:textId="564B4AA6" w:rsidR="00F05092" w:rsidRPr="00F05092" w:rsidRDefault="00694131" w:rsidP="00F05092">
      <w:r w:rsidRPr="004E1D6B">
        <w:rPr>
          <w:b/>
          <w:u w:val="single"/>
        </w:rPr>
        <w:t xml:space="preserve">Question </w:t>
      </w:r>
      <w:r>
        <w:rPr>
          <w:b/>
          <w:u w:val="single"/>
        </w:rPr>
        <w:t>3</w:t>
      </w:r>
      <w:r w:rsidRPr="004E1D6B">
        <w:rPr>
          <w:b/>
          <w:u w:val="single"/>
        </w:rPr>
        <w:t xml:space="preserve">: </w:t>
      </w:r>
      <w:r>
        <w:rPr>
          <w:b/>
          <w:u w:val="single"/>
        </w:rPr>
        <w:t>What is the impact of shared COT towards an already-generated MAC PDU</w:t>
      </w:r>
      <w:r w:rsidRPr="004E1D6B">
        <w:rPr>
          <w:b/>
          <w:u w:val="single"/>
        </w:rPr>
        <w:t>?</w:t>
      </w:r>
    </w:p>
    <w:p w14:paraId="6D67BCEC" w14:textId="06E988C1" w:rsidR="00C15D55" w:rsidRDefault="00694131" w:rsidP="00C3035A">
      <w:r>
        <w:t>The shared COT may only be considered after the MAC PDU generation, e.g.:</w:t>
      </w:r>
    </w:p>
    <w:p w14:paraId="21367B4D" w14:textId="14EE300A" w:rsidR="00694131" w:rsidRDefault="00694131" w:rsidP="00694131">
      <w:pPr>
        <w:pStyle w:val="ListParagraph"/>
        <w:numPr>
          <w:ilvl w:val="0"/>
          <w:numId w:val="24"/>
        </w:numPr>
        <w:ind w:firstLineChars="0"/>
        <w:rPr>
          <w:sz w:val="20"/>
          <w:szCs w:val="20"/>
        </w:rPr>
      </w:pPr>
      <w:r w:rsidRPr="00694131">
        <w:rPr>
          <w:sz w:val="20"/>
          <w:szCs w:val="20"/>
        </w:rPr>
        <w:t xml:space="preserve">When the shared COT arrives before the MAC PDU generation, and the UE chooses </w:t>
      </w:r>
      <w:r w:rsidR="007E46F6">
        <w:rPr>
          <w:sz w:val="20"/>
          <w:szCs w:val="20"/>
        </w:rPr>
        <w:t xml:space="preserve">not to use the shared COT and </w:t>
      </w:r>
      <w:r w:rsidRPr="00694131">
        <w:rPr>
          <w:sz w:val="20"/>
          <w:szCs w:val="20"/>
        </w:rPr>
        <w:t>to do a legacy LCP;</w:t>
      </w:r>
    </w:p>
    <w:p w14:paraId="7601B921" w14:textId="6E60A5D8" w:rsidR="00694131" w:rsidRDefault="00694131" w:rsidP="00694131">
      <w:pPr>
        <w:pStyle w:val="ListParagraph"/>
        <w:numPr>
          <w:ilvl w:val="0"/>
          <w:numId w:val="24"/>
        </w:numPr>
        <w:ind w:firstLineChars="0"/>
        <w:rPr>
          <w:sz w:val="20"/>
          <w:szCs w:val="20"/>
        </w:rPr>
      </w:pPr>
      <w:r w:rsidRPr="00694131">
        <w:rPr>
          <w:sz w:val="20"/>
          <w:szCs w:val="20"/>
        </w:rPr>
        <w:t xml:space="preserve">When the shared COT arrives </w:t>
      </w:r>
      <w:r>
        <w:rPr>
          <w:sz w:val="20"/>
          <w:szCs w:val="20"/>
        </w:rPr>
        <w:t>after</w:t>
      </w:r>
      <w:r w:rsidRPr="00694131">
        <w:rPr>
          <w:sz w:val="20"/>
          <w:szCs w:val="20"/>
        </w:rPr>
        <w:t xml:space="preserve"> the MAC PDU generation</w:t>
      </w:r>
      <w:r>
        <w:rPr>
          <w:sz w:val="20"/>
          <w:szCs w:val="20"/>
        </w:rPr>
        <w:t>.</w:t>
      </w:r>
    </w:p>
    <w:p w14:paraId="6FD83160" w14:textId="77777777" w:rsidR="00694131" w:rsidRDefault="00694131" w:rsidP="00694131">
      <w:r>
        <w:t>According to RAN1 agreement</w:t>
      </w:r>
    </w:p>
    <w:p w14:paraId="53EB11A8" w14:textId="77777777" w:rsidR="00694131" w:rsidRPr="004E1D6B" w:rsidRDefault="00694131" w:rsidP="00694131">
      <w:pPr>
        <w:pStyle w:val="ListParagraph"/>
        <w:numPr>
          <w:ilvl w:val="0"/>
          <w:numId w:val="24"/>
        </w:numPr>
        <w:ind w:firstLineChars="0"/>
        <w:rPr>
          <w:szCs w:val="20"/>
          <w:lang w:eastAsia="x-none"/>
        </w:rPr>
      </w:pPr>
      <w:r w:rsidRPr="004E1D6B">
        <w:rPr>
          <w:szCs w:val="20"/>
          <w:lang w:eastAsia="x-none"/>
        </w:rPr>
        <w:t>A responding UE’s SL transmission(s) within RB set(s) corresponding to a shared COT can be transmitted when the CAPC value(s) of the SL transmission(s) have an equal or smaller CAPC value than the CAPC value indicated in the COT sharing information.</w:t>
      </w:r>
    </w:p>
    <w:p w14:paraId="7C113584" w14:textId="561A1759" w:rsidR="00694131" w:rsidRDefault="00694131" w:rsidP="00694131">
      <w:r>
        <w:t xml:space="preserve">So, for the case when </w:t>
      </w:r>
      <w:r w:rsidR="00B219DD">
        <w:t xml:space="preserve">the </w:t>
      </w:r>
      <w:r w:rsidR="008C0F9C">
        <w:t xml:space="preserve">generated MAC PDU satisfies the </w:t>
      </w:r>
      <w:bookmarkStart w:id="17" w:name="_Hlk131629952"/>
      <w:r w:rsidR="00B219DD" w:rsidRPr="004E1D6B">
        <w:rPr>
          <w:szCs w:val="20"/>
          <w:lang w:eastAsia="x-none"/>
        </w:rPr>
        <w:t>CAPC</w:t>
      </w:r>
      <w:r w:rsidR="00B219DD">
        <w:rPr>
          <w:szCs w:val="20"/>
          <w:lang w:eastAsia="x-none"/>
        </w:rPr>
        <w:t xml:space="preserve"> requirement</w:t>
      </w:r>
      <w:bookmarkEnd w:id="17"/>
      <w:r>
        <w:t>, we can simply follow the RAN1 agreement.</w:t>
      </w:r>
    </w:p>
    <w:p w14:paraId="3D71FACC" w14:textId="0FB926ED" w:rsidR="001B2421" w:rsidRDefault="00694131" w:rsidP="00694131">
      <w:pPr>
        <w:rPr>
          <w:szCs w:val="20"/>
          <w:lang w:eastAsia="x-none"/>
        </w:rPr>
      </w:pPr>
      <w:r>
        <w:rPr>
          <w:lang w:eastAsia="x-none"/>
        </w:rPr>
        <w:t>However, i</w:t>
      </w:r>
      <w:r w:rsidR="008C0F9C">
        <w:rPr>
          <w:lang w:eastAsia="x-none"/>
        </w:rPr>
        <w:t xml:space="preserve">f the </w:t>
      </w:r>
      <w:r w:rsidR="008C0F9C" w:rsidRPr="004E1D6B">
        <w:rPr>
          <w:szCs w:val="20"/>
          <w:lang w:eastAsia="x-none"/>
        </w:rPr>
        <w:t>CAPC</w:t>
      </w:r>
      <w:r w:rsidR="008C0F9C">
        <w:rPr>
          <w:szCs w:val="20"/>
          <w:lang w:eastAsia="x-none"/>
        </w:rPr>
        <w:t xml:space="preserve"> requirement is not satisfied, it is not clear what should the UE do.</w:t>
      </w:r>
      <w:r w:rsidR="001B2421">
        <w:rPr>
          <w:szCs w:val="20"/>
          <w:lang w:eastAsia="x-none"/>
        </w:rPr>
        <w:t xml:space="preserve"> </w:t>
      </w:r>
      <w:r w:rsidR="00FA283E">
        <w:rPr>
          <w:szCs w:val="20"/>
          <w:lang w:eastAsia="x-none"/>
        </w:rPr>
        <w:t xml:space="preserve">Would the UE prioritize to transmit the generated MAC PDU and ignore the shared COT, or would the UE prioritize to use the shared COT for a new transmission and make the </w:t>
      </w:r>
      <w:r w:rsidR="007345AA">
        <w:rPr>
          <w:szCs w:val="20"/>
          <w:lang w:eastAsia="x-none"/>
        </w:rPr>
        <w:t xml:space="preserve">generated </w:t>
      </w:r>
      <w:r w:rsidR="001B2421">
        <w:rPr>
          <w:szCs w:val="20"/>
          <w:lang w:eastAsia="x-none"/>
        </w:rPr>
        <w:t>MAC PDU discarded, or be regarded as pending data which should be transmitted latter</w:t>
      </w:r>
      <w:r w:rsidR="00FA283E">
        <w:rPr>
          <w:szCs w:val="20"/>
          <w:lang w:eastAsia="x-none"/>
        </w:rPr>
        <w:t xml:space="preserve">? </w:t>
      </w:r>
      <w:r w:rsidR="001B2421">
        <w:rPr>
          <w:szCs w:val="20"/>
          <w:lang w:eastAsia="x-none"/>
        </w:rPr>
        <w:t>Therefore, we propose:</w:t>
      </w:r>
    </w:p>
    <w:p w14:paraId="45790F20" w14:textId="31BF526E" w:rsidR="001B2421" w:rsidRDefault="001B2421" w:rsidP="001B2421">
      <w:pPr>
        <w:pStyle w:val="Caption"/>
        <w:rPr>
          <w:lang w:eastAsia="x-none"/>
        </w:rPr>
      </w:pPr>
      <w:bookmarkStart w:id="18" w:name="_Ref131763501"/>
      <w:r>
        <w:t xml:space="preserve">Proposal </w:t>
      </w:r>
      <w:fldSimple w:instr=" SEQ Proposal \* ARABIC ">
        <w:r w:rsidR="007345AA">
          <w:rPr>
            <w:noProof/>
          </w:rPr>
          <w:t>3</w:t>
        </w:r>
      </w:fldSimple>
      <w:r>
        <w:t xml:space="preserve">a: RAN2 to confirm that </w:t>
      </w:r>
      <w:r>
        <w:rPr>
          <w:lang w:eastAsia="x-none"/>
        </w:rPr>
        <w:t xml:space="preserve">the </w:t>
      </w:r>
      <w:r w:rsidRPr="001B2421">
        <w:rPr>
          <w:lang w:eastAsia="x-none"/>
        </w:rPr>
        <w:t>generated MAC PDU can be transmitted utilizing the shared COT</w:t>
      </w:r>
      <w:r>
        <w:rPr>
          <w:lang w:eastAsia="x-none"/>
        </w:rPr>
        <w:t>,</w:t>
      </w:r>
      <w:r>
        <w:t xml:space="preserve"> if the CAPC value of this MAC PDU is </w:t>
      </w:r>
      <w:r w:rsidRPr="004E1D6B">
        <w:rPr>
          <w:lang w:eastAsia="x-none"/>
        </w:rPr>
        <w:t>equal or smaller than the CAPC value indicated in the COT sharing information</w:t>
      </w:r>
      <w:r>
        <w:rPr>
          <w:lang w:eastAsia="x-none"/>
        </w:rPr>
        <w:t>.</w:t>
      </w:r>
      <w:bookmarkEnd w:id="18"/>
    </w:p>
    <w:p w14:paraId="56CDFE96" w14:textId="7366DFC3" w:rsidR="00FA283E" w:rsidRPr="00FA283E" w:rsidRDefault="001B2421" w:rsidP="00FA283E">
      <w:pPr>
        <w:pStyle w:val="Caption"/>
        <w:spacing w:after="0"/>
        <w:rPr>
          <w:lang w:eastAsia="x-none"/>
        </w:rPr>
      </w:pPr>
      <w:r w:rsidRPr="00FA283E">
        <w:t xml:space="preserve">Proposal 3b: RAN2 to discuss how to handle the generated MAC PDU if the CAPC value of this MAC PDU is NOT </w:t>
      </w:r>
      <w:r w:rsidRPr="00FA283E">
        <w:rPr>
          <w:lang w:eastAsia="x-none"/>
        </w:rPr>
        <w:t>equal or smaller than the CAPC value indicated in the COT sharing information</w:t>
      </w:r>
      <w:r w:rsidR="002763C6" w:rsidRPr="00FA283E">
        <w:rPr>
          <w:lang w:eastAsia="x-none"/>
        </w:rPr>
        <w:t>:</w:t>
      </w:r>
    </w:p>
    <w:p w14:paraId="012A1E24" w14:textId="6BBDF314" w:rsidR="002763C6" w:rsidRPr="00FA283E" w:rsidRDefault="00FA283E" w:rsidP="002763C6">
      <w:pPr>
        <w:pStyle w:val="ListParagraph"/>
        <w:numPr>
          <w:ilvl w:val="0"/>
          <w:numId w:val="24"/>
        </w:numPr>
        <w:ind w:left="714" w:firstLineChars="0" w:hanging="357"/>
        <w:rPr>
          <w:rFonts w:ascii="Times New Roman" w:hAnsi="Times New Roman"/>
          <w:b/>
          <w:sz w:val="20"/>
          <w:szCs w:val="20"/>
          <w:lang w:eastAsia="x-none"/>
        </w:rPr>
      </w:pPr>
      <w:r>
        <w:rPr>
          <w:rFonts w:ascii="Times New Roman" w:hAnsi="Times New Roman"/>
          <w:b/>
          <w:sz w:val="20"/>
          <w:szCs w:val="20"/>
          <w:lang w:eastAsia="x-none"/>
        </w:rPr>
        <w:t>Option 1: Use the shared COT for a new transmission and d</w:t>
      </w:r>
      <w:r w:rsidR="002763C6" w:rsidRPr="00FA283E">
        <w:rPr>
          <w:rFonts w:ascii="Times New Roman" w:hAnsi="Times New Roman"/>
          <w:b/>
          <w:sz w:val="20"/>
          <w:szCs w:val="20"/>
          <w:lang w:eastAsia="x-none"/>
        </w:rPr>
        <w:t xml:space="preserve">iscard the </w:t>
      </w:r>
      <w:r>
        <w:rPr>
          <w:rFonts w:ascii="Times New Roman" w:hAnsi="Times New Roman"/>
          <w:b/>
          <w:sz w:val="20"/>
          <w:szCs w:val="20"/>
          <w:lang w:eastAsia="x-none"/>
        </w:rPr>
        <w:t xml:space="preserve">generated </w:t>
      </w:r>
      <w:r w:rsidR="002763C6" w:rsidRPr="00FA283E">
        <w:rPr>
          <w:rFonts w:ascii="Times New Roman" w:hAnsi="Times New Roman"/>
          <w:b/>
          <w:sz w:val="20"/>
          <w:szCs w:val="20"/>
          <w:lang w:eastAsia="x-none"/>
        </w:rPr>
        <w:t>MAC PDU</w:t>
      </w:r>
    </w:p>
    <w:p w14:paraId="1ADC1E4A" w14:textId="14779CC5" w:rsidR="002763C6" w:rsidRDefault="00FA283E" w:rsidP="002763C6">
      <w:pPr>
        <w:pStyle w:val="ListParagraph"/>
        <w:numPr>
          <w:ilvl w:val="0"/>
          <w:numId w:val="24"/>
        </w:numPr>
        <w:ind w:firstLineChars="0"/>
        <w:rPr>
          <w:rFonts w:ascii="Times New Roman" w:hAnsi="Times New Roman"/>
          <w:b/>
          <w:sz w:val="20"/>
          <w:szCs w:val="20"/>
          <w:lang w:eastAsia="x-none"/>
        </w:rPr>
      </w:pPr>
      <w:r>
        <w:rPr>
          <w:rFonts w:ascii="Times New Roman" w:hAnsi="Times New Roman"/>
          <w:b/>
          <w:sz w:val="20"/>
          <w:szCs w:val="20"/>
          <w:lang w:eastAsia="x-none"/>
        </w:rPr>
        <w:t>Option 2: Use the shared COT for a new transmission and r</w:t>
      </w:r>
      <w:r w:rsidR="002763C6" w:rsidRPr="00FA283E">
        <w:rPr>
          <w:rFonts w:ascii="Times New Roman" w:hAnsi="Times New Roman"/>
          <w:b/>
          <w:sz w:val="20"/>
          <w:szCs w:val="20"/>
          <w:lang w:eastAsia="x-none"/>
        </w:rPr>
        <w:t xml:space="preserve">egard the </w:t>
      </w:r>
      <w:r>
        <w:rPr>
          <w:rFonts w:ascii="Times New Roman" w:hAnsi="Times New Roman"/>
          <w:b/>
          <w:sz w:val="20"/>
          <w:szCs w:val="20"/>
          <w:lang w:eastAsia="x-none"/>
        </w:rPr>
        <w:t xml:space="preserve">generated </w:t>
      </w:r>
      <w:r w:rsidR="002763C6" w:rsidRPr="00FA283E">
        <w:rPr>
          <w:rFonts w:ascii="Times New Roman" w:hAnsi="Times New Roman"/>
          <w:b/>
          <w:sz w:val="20"/>
          <w:szCs w:val="20"/>
          <w:lang w:eastAsia="x-none"/>
        </w:rPr>
        <w:t xml:space="preserve">MAC PDU as pending </w:t>
      </w:r>
      <w:r w:rsidR="00F440ED">
        <w:rPr>
          <w:rFonts w:ascii="Times New Roman" w:hAnsi="Times New Roman"/>
          <w:b/>
          <w:sz w:val="20"/>
          <w:szCs w:val="20"/>
          <w:lang w:eastAsia="x-none"/>
        </w:rPr>
        <w:t xml:space="preserve">TB </w:t>
      </w:r>
      <w:r w:rsidR="002763C6" w:rsidRPr="00FA283E">
        <w:rPr>
          <w:rFonts w:ascii="Times New Roman" w:hAnsi="Times New Roman"/>
          <w:b/>
          <w:sz w:val="20"/>
          <w:szCs w:val="20"/>
          <w:lang w:eastAsia="x-none"/>
        </w:rPr>
        <w:t>for</w:t>
      </w:r>
      <w:r w:rsidR="00F440ED">
        <w:rPr>
          <w:rFonts w:ascii="Times New Roman" w:hAnsi="Times New Roman"/>
          <w:b/>
          <w:sz w:val="20"/>
          <w:szCs w:val="20"/>
          <w:lang w:eastAsia="x-none"/>
        </w:rPr>
        <w:t xml:space="preserve"> re-</w:t>
      </w:r>
      <w:r w:rsidRPr="00FA283E">
        <w:rPr>
          <w:rFonts w:ascii="Times New Roman" w:hAnsi="Times New Roman"/>
          <w:b/>
          <w:sz w:val="20"/>
          <w:szCs w:val="20"/>
          <w:lang w:eastAsia="x-none"/>
        </w:rPr>
        <w:t>transmission</w:t>
      </w:r>
    </w:p>
    <w:p w14:paraId="15F35634" w14:textId="3F717466" w:rsidR="00FA283E" w:rsidRPr="00FA283E" w:rsidRDefault="00FA283E" w:rsidP="002763C6">
      <w:pPr>
        <w:pStyle w:val="ListParagraph"/>
        <w:numPr>
          <w:ilvl w:val="0"/>
          <w:numId w:val="24"/>
        </w:numPr>
        <w:ind w:firstLineChars="0"/>
        <w:rPr>
          <w:rFonts w:ascii="Times New Roman" w:hAnsi="Times New Roman"/>
          <w:b/>
          <w:sz w:val="20"/>
          <w:szCs w:val="20"/>
          <w:lang w:eastAsia="x-none"/>
        </w:rPr>
      </w:pPr>
      <w:r>
        <w:rPr>
          <w:rFonts w:ascii="Times New Roman" w:hAnsi="Times New Roman"/>
          <w:b/>
          <w:sz w:val="20"/>
          <w:szCs w:val="20"/>
          <w:lang w:eastAsia="x-none"/>
        </w:rPr>
        <w:t>Option 3: Do not use the shared COT and transmit the generated MAC PDU using type-1 LBT</w:t>
      </w:r>
    </w:p>
    <w:p w14:paraId="74CDD6C6" w14:textId="77777777" w:rsidR="001A25FC" w:rsidRDefault="001A25FC" w:rsidP="00541641">
      <w:pPr>
        <w:pBdr>
          <w:bottom w:val="single" w:sz="12" w:space="1" w:color="auto"/>
        </w:pBdr>
      </w:pPr>
    </w:p>
    <w:p w14:paraId="347555DC" w14:textId="0FFFED12" w:rsidR="00541641" w:rsidRDefault="00541641" w:rsidP="00541641">
      <w:pPr>
        <w:pStyle w:val="Heading1"/>
      </w:pPr>
      <w:r>
        <w:t>Conclusion</w:t>
      </w:r>
    </w:p>
    <w:p w14:paraId="2CA5C5B5" w14:textId="43338096" w:rsidR="00541641" w:rsidRDefault="00541641" w:rsidP="00541641">
      <w:pPr>
        <w:pStyle w:val="BodyText"/>
        <w:rPr>
          <w:rFonts w:eastAsia="宋体"/>
          <w:lang w:eastAsia="zh-CN"/>
        </w:rPr>
      </w:pPr>
      <w:r>
        <w:rPr>
          <w:rFonts w:eastAsia="宋体"/>
          <w:lang w:eastAsia="zh-CN"/>
        </w:rPr>
        <w:t>Based on the discussion, we have the following proposal:</w:t>
      </w:r>
    </w:p>
    <w:p w14:paraId="0C6AEEE1" w14:textId="77777777" w:rsidR="0073324A" w:rsidRDefault="0073324A" w:rsidP="00541641">
      <w:pPr>
        <w:pStyle w:val="BodyText"/>
        <w:rPr>
          <w:rFonts w:eastAsia="宋体"/>
          <w:lang w:eastAsia="zh-CN"/>
        </w:rPr>
      </w:pPr>
      <w:r>
        <w:rPr>
          <w:rFonts w:eastAsia="宋体"/>
          <w:lang w:eastAsia="zh-CN"/>
        </w:rPr>
        <w:fldChar w:fldCharType="begin"/>
      </w:r>
      <w:r>
        <w:rPr>
          <w:rFonts w:eastAsia="宋体"/>
          <w:lang w:eastAsia="zh-CN"/>
        </w:rPr>
        <w:instrText xml:space="preserve"> REF _Ref131763495 \h </w:instrText>
      </w:r>
      <w:r>
        <w:rPr>
          <w:rFonts w:eastAsia="宋体"/>
          <w:lang w:eastAsia="zh-CN"/>
        </w:rPr>
      </w:r>
      <w:r>
        <w:rPr>
          <w:rFonts w:eastAsia="宋体"/>
          <w:lang w:eastAsia="zh-CN"/>
        </w:rPr>
        <w:fldChar w:fldCharType="separate"/>
      </w:r>
      <w:r>
        <w:t xml:space="preserve">Observation </w:t>
      </w:r>
      <w:r>
        <w:rPr>
          <w:noProof/>
        </w:rPr>
        <w:t>1</w:t>
      </w:r>
      <w:r>
        <w:t xml:space="preserve">: If </w:t>
      </w:r>
      <w:r w:rsidRPr="00CC4147">
        <w:t>there are no MAC CE/SCCH to be transmitted and the CAPC values for all logical channel(s) are higher than the CAPC value indicated in the COT sharing information</w:t>
      </w:r>
      <w:r>
        <w:t>, the generated MAC PDU will not satisfy the CAPC requirement to use the COT.</w:t>
      </w:r>
      <w:r>
        <w:rPr>
          <w:rFonts w:eastAsia="宋体"/>
          <w:lang w:eastAsia="zh-CN"/>
        </w:rPr>
        <w:fldChar w:fldCharType="end"/>
      </w:r>
    </w:p>
    <w:p w14:paraId="258129FF" w14:textId="77777777" w:rsidR="0073324A" w:rsidRDefault="0073324A" w:rsidP="00541641">
      <w:pPr>
        <w:pStyle w:val="BodyText"/>
        <w:rPr>
          <w:rFonts w:eastAsia="宋体"/>
          <w:lang w:eastAsia="zh-CN"/>
        </w:rPr>
      </w:pPr>
      <w:r>
        <w:rPr>
          <w:rFonts w:eastAsia="宋体"/>
          <w:lang w:eastAsia="zh-CN"/>
        </w:rPr>
        <w:fldChar w:fldCharType="begin"/>
      </w:r>
      <w:r>
        <w:rPr>
          <w:rFonts w:eastAsia="宋体"/>
          <w:lang w:eastAsia="zh-CN"/>
        </w:rPr>
        <w:instrText xml:space="preserve"> REF _Ref131763496 \h </w:instrText>
      </w:r>
      <w:r>
        <w:rPr>
          <w:rFonts w:eastAsia="宋体"/>
          <w:lang w:eastAsia="zh-CN"/>
        </w:rPr>
      </w:r>
      <w:r>
        <w:rPr>
          <w:rFonts w:eastAsia="宋体"/>
          <w:lang w:eastAsia="zh-CN"/>
        </w:rPr>
        <w:fldChar w:fldCharType="separate"/>
      </w:r>
      <w:r>
        <w:t xml:space="preserve">Observation </w:t>
      </w:r>
      <w:r>
        <w:rPr>
          <w:noProof/>
        </w:rPr>
        <w:t>2</w:t>
      </w:r>
      <w:r>
        <w:t>: I</w:t>
      </w:r>
      <w:r w:rsidRPr="002361A5">
        <w:t xml:space="preserve">t is possible that the selected </w:t>
      </w:r>
      <w:proofErr w:type="spellStart"/>
      <w:r w:rsidRPr="002361A5">
        <w:t>sidelink</w:t>
      </w:r>
      <w:proofErr w:type="spellEnd"/>
      <w:r w:rsidRPr="002361A5">
        <w:t xml:space="preserve"> grant can just accommodate all the logical channels which satisfy the COT requirement</w:t>
      </w:r>
      <w:r>
        <w:t xml:space="preserve"> by selecting a suitable MCS by the UE.</w:t>
      </w:r>
      <w:r>
        <w:rPr>
          <w:rFonts w:eastAsia="宋体"/>
          <w:lang w:eastAsia="zh-CN"/>
        </w:rPr>
        <w:fldChar w:fldCharType="end"/>
      </w:r>
    </w:p>
    <w:p w14:paraId="71254FC1" w14:textId="77777777" w:rsidR="0073324A" w:rsidRDefault="0073324A" w:rsidP="00541641">
      <w:pPr>
        <w:pStyle w:val="BodyText"/>
        <w:rPr>
          <w:rFonts w:eastAsia="宋体"/>
          <w:lang w:eastAsia="zh-CN"/>
        </w:rPr>
      </w:pPr>
    </w:p>
    <w:p w14:paraId="03EB8455" w14:textId="35DDF3F7" w:rsidR="0073324A" w:rsidRPr="0073324A" w:rsidRDefault="0073324A" w:rsidP="00541641">
      <w:pPr>
        <w:pStyle w:val="BodyText"/>
        <w:rPr>
          <w:rFonts w:eastAsia="宋体"/>
          <w:b/>
          <w:lang w:eastAsia="zh-CN"/>
        </w:rPr>
      </w:pPr>
      <w:r w:rsidRPr="0073324A">
        <w:rPr>
          <w:rFonts w:eastAsia="宋体"/>
          <w:b/>
          <w:lang w:eastAsia="zh-CN"/>
        </w:rPr>
        <w:lastRenderedPageBreak/>
        <w:fldChar w:fldCharType="begin"/>
      </w:r>
      <w:r w:rsidRPr="0073324A">
        <w:rPr>
          <w:rFonts w:eastAsia="宋体"/>
          <w:b/>
          <w:lang w:eastAsia="zh-CN"/>
        </w:rPr>
        <w:instrText xml:space="preserve"> REF _Ref131763499 \h </w:instrText>
      </w:r>
      <w:r>
        <w:rPr>
          <w:rFonts w:eastAsia="宋体"/>
          <w:b/>
          <w:lang w:eastAsia="zh-CN"/>
        </w:rPr>
        <w:instrText xml:space="preserve"> \* MERGEFORMAT </w:instrText>
      </w:r>
      <w:r w:rsidRPr="0073324A">
        <w:rPr>
          <w:rFonts w:eastAsia="宋体"/>
          <w:b/>
          <w:lang w:eastAsia="zh-CN"/>
        </w:rPr>
      </w:r>
      <w:r w:rsidRPr="0073324A">
        <w:rPr>
          <w:rFonts w:eastAsia="宋体"/>
          <w:b/>
          <w:lang w:eastAsia="zh-CN"/>
        </w:rPr>
        <w:fldChar w:fldCharType="separate"/>
      </w:r>
      <w:r w:rsidRPr="0073324A">
        <w:rPr>
          <w:b/>
        </w:rPr>
        <w:t xml:space="preserve">Proposal </w:t>
      </w:r>
      <w:r w:rsidRPr="0073324A">
        <w:rPr>
          <w:b/>
          <w:noProof/>
        </w:rPr>
        <w:t>1</w:t>
      </w:r>
      <w:r w:rsidRPr="0073324A">
        <w:rPr>
          <w:b/>
        </w:rPr>
        <w:t>: If the shared COT arrives before the MAC PDU generation, it is up to UE implementation whether to use the shared COT or not.</w:t>
      </w:r>
      <w:r w:rsidRPr="0073324A">
        <w:rPr>
          <w:rFonts w:eastAsia="宋体"/>
          <w:b/>
          <w:lang w:eastAsia="zh-CN"/>
        </w:rPr>
        <w:fldChar w:fldCharType="end"/>
      </w:r>
    </w:p>
    <w:p w14:paraId="2BE09704" w14:textId="1EE523D3" w:rsidR="0073324A" w:rsidRPr="0073324A" w:rsidRDefault="0073324A" w:rsidP="00541641">
      <w:pPr>
        <w:pStyle w:val="BodyText"/>
        <w:rPr>
          <w:rFonts w:eastAsia="宋体"/>
          <w:b/>
          <w:lang w:eastAsia="zh-CN"/>
        </w:rPr>
      </w:pPr>
      <w:r w:rsidRPr="0073324A">
        <w:rPr>
          <w:rFonts w:eastAsia="宋体"/>
          <w:b/>
          <w:lang w:eastAsia="zh-CN"/>
        </w:rPr>
        <w:fldChar w:fldCharType="begin"/>
      </w:r>
      <w:r w:rsidRPr="0073324A">
        <w:rPr>
          <w:rFonts w:eastAsia="宋体"/>
          <w:b/>
          <w:lang w:eastAsia="zh-CN"/>
        </w:rPr>
        <w:instrText xml:space="preserve"> REF _Ref131763500 \h </w:instrText>
      </w:r>
      <w:r>
        <w:rPr>
          <w:rFonts w:eastAsia="宋体"/>
          <w:b/>
          <w:lang w:eastAsia="zh-CN"/>
        </w:rPr>
        <w:instrText xml:space="preserve"> \* MERGEFORMAT </w:instrText>
      </w:r>
      <w:r w:rsidRPr="0073324A">
        <w:rPr>
          <w:rFonts w:eastAsia="宋体"/>
          <w:b/>
          <w:lang w:eastAsia="zh-CN"/>
        </w:rPr>
      </w:r>
      <w:r w:rsidRPr="0073324A">
        <w:rPr>
          <w:rFonts w:eastAsia="宋体"/>
          <w:b/>
          <w:lang w:eastAsia="zh-CN"/>
        </w:rPr>
        <w:fldChar w:fldCharType="separate"/>
      </w:r>
      <w:r w:rsidRPr="0073324A">
        <w:rPr>
          <w:b/>
        </w:rPr>
        <w:t xml:space="preserve">Proposal </w:t>
      </w:r>
      <w:r w:rsidRPr="0073324A">
        <w:rPr>
          <w:b/>
          <w:noProof/>
        </w:rPr>
        <w:t>2</w:t>
      </w:r>
      <w:r w:rsidRPr="0073324A">
        <w:rPr>
          <w:b/>
        </w:rPr>
        <w:t xml:space="preserve">: RAN2 to discuss whether the ‘changed-LCP’ can be based on the change of MCS selection (i.e. selecting a suitable MCS by UE to make the selected </w:t>
      </w:r>
      <w:proofErr w:type="spellStart"/>
      <w:r w:rsidRPr="0073324A">
        <w:rPr>
          <w:b/>
        </w:rPr>
        <w:t>sidelink</w:t>
      </w:r>
      <w:proofErr w:type="spellEnd"/>
      <w:r w:rsidRPr="0073324A">
        <w:rPr>
          <w:b/>
        </w:rPr>
        <w:t xml:space="preserve"> grant can just accommodate all the logical channels which satisfy the COT requirement) without adding new per-logical channel CAPC restriction.</w:t>
      </w:r>
      <w:r w:rsidRPr="0073324A">
        <w:rPr>
          <w:rFonts w:eastAsia="宋体"/>
          <w:b/>
          <w:lang w:eastAsia="zh-CN"/>
        </w:rPr>
        <w:fldChar w:fldCharType="end"/>
      </w:r>
    </w:p>
    <w:p w14:paraId="29D8C473" w14:textId="579C0801" w:rsidR="0073324A" w:rsidRPr="0073324A" w:rsidRDefault="0073324A" w:rsidP="00541641">
      <w:pPr>
        <w:pStyle w:val="BodyText"/>
        <w:rPr>
          <w:rFonts w:eastAsia="宋体"/>
          <w:b/>
          <w:lang w:eastAsia="zh-CN"/>
        </w:rPr>
      </w:pPr>
      <w:r w:rsidRPr="0073324A">
        <w:rPr>
          <w:rFonts w:eastAsia="宋体"/>
          <w:b/>
          <w:lang w:eastAsia="zh-CN"/>
        </w:rPr>
        <w:fldChar w:fldCharType="begin"/>
      </w:r>
      <w:r w:rsidRPr="0073324A">
        <w:rPr>
          <w:rFonts w:eastAsia="宋体"/>
          <w:b/>
          <w:lang w:eastAsia="zh-CN"/>
        </w:rPr>
        <w:instrText xml:space="preserve"> REF _Ref131763501 \h </w:instrText>
      </w:r>
      <w:r>
        <w:rPr>
          <w:rFonts w:eastAsia="宋体"/>
          <w:b/>
          <w:lang w:eastAsia="zh-CN"/>
        </w:rPr>
        <w:instrText xml:space="preserve"> \* MERGEFORMAT </w:instrText>
      </w:r>
      <w:r w:rsidRPr="0073324A">
        <w:rPr>
          <w:rFonts w:eastAsia="宋体"/>
          <w:b/>
          <w:lang w:eastAsia="zh-CN"/>
        </w:rPr>
      </w:r>
      <w:r w:rsidRPr="0073324A">
        <w:rPr>
          <w:rFonts w:eastAsia="宋体"/>
          <w:b/>
          <w:lang w:eastAsia="zh-CN"/>
        </w:rPr>
        <w:fldChar w:fldCharType="separate"/>
      </w:r>
      <w:r w:rsidRPr="0073324A">
        <w:rPr>
          <w:b/>
        </w:rPr>
        <w:t xml:space="preserve">Proposal </w:t>
      </w:r>
      <w:r w:rsidRPr="0073324A">
        <w:rPr>
          <w:b/>
          <w:noProof/>
        </w:rPr>
        <w:t>3</w:t>
      </w:r>
      <w:r w:rsidRPr="0073324A">
        <w:rPr>
          <w:b/>
        </w:rPr>
        <w:t xml:space="preserve">a: RAN2 to confirm that </w:t>
      </w:r>
      <w:r w:rsidRPr="0073324A">
        <w:rPr>
          <w:b/>
          <w:lang w:eastAsia="x-none"/>
        </w:rPr>
        <w:t>the generated MAC PDU can be transmitted utilizing the shared COT,</w:t>
      </w:r>
      <w:r w:rsidRPr="0073324A">
        <w:rPr>
          <w:b/>
        </w:rPr>
        <w:t xml:space="preserve"> if the CAPC value of this MAC PDU is </w:t>
      </w:r>
      <w:r w:rsidRPr="0073324A">
        <w:rPr>
          <w:b/>
          <w:lang w:eastAsia="x-none"/>
        </w:rPr>
        <w:t>equal or smaller than the CAPC value indicated in the COT sharing information.</w:t>
      </w:r>
      <w:r w:rsidRPr="0073324A">
        <w:rPr>
          <w:rFonts w:eastAsia="宋体"/>
          <w:b/>
          <w:lang w:eastAsia="zh-CN"/>
        </w:rPr>
        <w:fldChar w:fldCharType="end"/>
      </w:r>
    </w:p>
    <w:p w14:paraId="75A5641C" w14:textId="77777777" w:rsidR="0073324A" w:rsidRPr="0073324A" w:rsidRDefault="0073324A" w:rsidP="0073324A">
      <w:pPr>
        <w:pStyle w:val="Caption"/>
        <w:spacing w:after="0"/>
        <w:rPr>
          <w:lang w:eastAsia="x-none"/>
        </w:rPr>
      </w:pPr>
      <w:r w:rsidRPr="0073324A">
        <w:t xml:space="preserve">Proposal 3b: RAN2 to discuss how to handle the generated MAC PDU if the CAPC value of this MAC PDU is NOT </w:t>
      </w:r>
      <w:r w:rsidRPr="0073324A">
        <w:rPr>
          <w:lang w:eastAsia="x-none"/>
        </w:rPr>
        <w:t>equal or smaller than the CAPC value indicated in the COT sharing information:</w:t>
      </w:r>
    </w:p>
    <w:p w14:paraId="64FE7729" w14:textId="77777777" w:rsidR="0073324A" w:rsidRPr="0073324A" w:rsidRDefault="0073324A" w:rsidP="0073324A">
      <w:pPr>
        <w:pStyle w:val="ListParagraph"/>
        <w:numPr>
          <w:ilvl w:val="0"/>
          <w:numId w:val="24"/>
        </w:numPr>
        <w:ind w:left="714" w:firstLineChars="0" w:hanging="357"/>
        <w:rPr>
          <w:rFonts w:ascii="Times New Roman" w:hAnsi="Times New Roman"/>
          <w:b/>
          <w:sz w:val="20"/>
          <w:szCs w:val="20"/>
          <w:lang w:eastAsia="x-none"/>
        </w:rPr>
      </w:pPr>
      <w:r w:rsidRPr="0073324A">
        <w:rPr>
          <w:rFonts w:ascii="Times New Roman" w:hAnsi="Times New Roman"/>
          <w:b/>
          <w:sz w:val="20"/>
          <w:szCs w:val="20"/>
          <w:lang w:eastAsia="x-none"/>
        </w:rPr>
        <w:t>Option 1: Use the shared COT for a new transmission and discard the generated MAC PDU</w:t>
      </w:r>
    </w:p>
    <w:p w14:paraId="715E1014" w14:textId="77777777" w:rsidR="00F440ED" w:rsidRDefault="00F440ED" w:rsidP="00F440ED">
      <w:pPr>
        <w:pStyle w:val="ListParagraph"/>
        <w:numPr>
          <w:ilvl w:val="0"/>
          <w:numId w:val="24"/>
        </w:numPr>
        <w:ind w:firstLineChars="0"/>
        <w:rPr>
          <w:rFonts w:ascii="Times New Roman" w:hAnsi="Times New Roman"/>
          <w:b/>
          <w:sz w:val="20"/>
          <w:szCs w:val="20"/>
          <w:lang w:eastAsia="x-none"/>
        </w:rPr>
      </w:pPr>
      <w:r>
        <w:rPr>
          <w:rFonts w:ascii="Times New Roman" w:hAnsi="Times New Roman"/>
          <w:b/>
          <w:sz w:val="20"/>
          <w:szCs w:val="20"/>
          <w:lang w:eastAsia="x-none"/>
        </w:rPr>
        <w:t>Option 2: Use the shared COT for a new transmission and r</w:t>
      </w:r>
      <w:r w:rsidRPr="00FA283E">
        <w:rPr>
          <w:rFonts w:ascii="Times New Roman" w:hAnsi="Times New Roman"/>
          <w:b/>
          <w:sz w:val="20"/>
          <w:szCs w:val="20"/>
          <w:lang w:eastAsia="x-none"/>
        </w:rPr>
        <w:t xml:space="preserve">egard the </w:t>
      </w:r>
      <w:r>
        <w:rPr>
          <w:rFonts w:ascii="Times New Roman" w:hAnsi="Times New Roman"/>
          <w:b/>
          <w:sz w:val="20"/>
          <w:szCs w:val="20"/>
          <w:lang w:eastAsia="x-none"/>
        </w:rPr>
        <w:t xml:space="preserve">generated </w:t>
      </w:r>
      <w:r w:rsidRPr="00FA283E">
        <w:rPr>
          <w:rFonts w:ascii="Times New Roman" w:hAnsi="Times New Roman"/>
          <w:b/>
          <w:sz w:val="20"/>
          <w:szCs w:val="20"/>
          <w:lang w:eastAsia="x-none"/>
        </w:rPr>
        <w:t xml:space="preserve">MAC PDU as pending </w:t>
      </w:r>
      <w:r>
        <w:rPr>
          <w:rFonts w:ascii="Times New Roman" w:hAnsi="Times New Roman"/>
          <w:b/>
          <w:sz w:val="20"/>
          <w:szCs w:val="20"/>
          <w:lang w:eastAsia="x-none"/>
        </w:rPr>
        <w:t xml:space="preserve">TB </w:t>
      </w:r>
      <w:r w:rsidRPr="00FA283E">
        <w:rPr>
          <w:rFonts w:ascii="Times New Roman" w:hAnsi="Times New Roman"/>
          <w:b/>
          <w:sz w:val="20"/>
          <w:szCs w:val="20"/>
          <w:lang w:eastAsia="x-none"/>
        </w:rPr>
        <w:t>for</w:t>
      </w:r>
      <w:r>
        <w:rPr>
          <w:rFonts w:ascii="Times New Roman" w:hAnsi="Times New Roman"/>
          <w:b/>
          <w:sz w:val="20"/>
          <w:szCs w:val="20"/>
          <w:lang w:eastAsia="x-none"/>
        </w:rPr>
        <w:t xml:space="preserve"> re-</w:t>
      </w:r>
      <w:r w:rsidRPr="00FA283E">
        <w:rPr>
          <w:rFonts w:ascii="Times New Roman" w:hAnsi="Times New Roman"/>
          <w:b/>
          <w:sz w:val="20"/>
          <w:szCs w:val="20"/>
          <w:lang w:eastAsia="x-none"/>
        </w:rPr>
        <w:t>transmission</w:t>
      </w:r>
      <w:bookmarkStart w:id="19" w:name="_GoBack"/>
      <w:bookmarkEnd w:id="19"/>
    </w:p>
    <w:p w14:paraId="337A4B3E" w14:textId="1D03CD0C" w:rsidR="0073324A" w:rsidRPr="0073324A" w:rsidRDefault="0073324A" w:rsidP="00541641">
      <w:pPr>
        <w:pStyle w:val="ListParagraph"/>
        <w:numPr>
          <w:ilvl w:val="0"/>
          <w:numId w:val="24"/>
        </w:numPr>
        <w:ind w:firstLineChars="0"/>
        <w:rPr>
          <w:rFonts w:ascii="Times New Roman" w:hAnsi="Times New Roman"/>
          <w:b/>
          <w:sz w:val="20"/>
          <w:szCs w:val="20"/>
          <w:lang w:eastAsia="x-none"/>
        </w:rPr>
      </w:pPr>
      <w:r w:rsidRPr="0073324A">
        <w:rPr>
          <w:rFonts w:ascii="Times New Roman" w:hAnsi="Times New Roman"/>
          <w:b/>
          <w:sz w:val="20"/>
          <w:szCs w:val="20"/>
          <w:lang w:eastAsia="x-none"/>
        </w:rPr>
        <w:t>Option 3: Do not use the shared COT and transmit the generated MAC PDU using type-1 LBT</w:t>
      </w:r>
    </w:p>
    <w:p w14:paraId="411BF479" w14:textId="77777777" w:rsidR="00AF48F0" w:rsidRPr="00AF48F0" w:rsidRDefault="00AF48F0" w:rsidP="003A2AEA">
      <w:pPr>
        <w:pBdr>
          <w:bottom w:val="single" w:sz="12" w:space="1" w:color="auto"/>
        </w:pBdr>
        <w:rPr>
          <w:b/>
          <w:szCs w:val="20"/>
        </w:rPr>
      </w:pPr>
    </w:p>
    <w:p w14:paraId="097CCED1" w14:textId="0E11BEE9" w:rsidR="00541641" w:rsidRDefault="00541641" w:rsidP="00541641">
      <w:pPr>
        <w:pStyle w:val="Heading1"/>
      </w:pPr>
      <w:r>
        <w:t>References</w:t>
      </w:r>
    </w:p>
    <w:p w14:paraId="0FDA318E" w14:textId="2AA8613F" w:rsidR="00057201" w:rsidRPr="00A140B8" w:rsidRDefault="00057201" w:rsidP="00A140B8">
      <w:pPr>
        <w:pStyle w:val="ListParagraph"/>
        <w:widowControl/>
        <w:numPr>
          <w:ilvl w:val="0"/>
          <w:numId w:val="13"/>
        </w:numPr>
        <w:ind w:firstLineChars="0"/>
        <w:jc w:val="left"/>
        <w:rPr>
          <w:rFonts w:ascii="Times New Roman" w:hAnsi="Times New Roman"/>
          <w:sz w:val="20"/>
          <w:szCs w:val="20"/>
        </w:rPr>
      </w:pPr>
      <w:bookmarkStart w:id="20" w:name="_Ref131623651"/>
      <w:r w:rsidRPr="00A140B8">
        <w:rPr>
          <w:rFonts w:ascii="Times New Roman" w:hAnsi="Times New Roman"/>
          <w:sz w:val="20"/>
          <w:szCs w:val="20"/>
        </w:rPr>
        <w:t>RAN2 #121 chairman notes</w:t>
      </w:r>
      <w:bookmarkEnd w:id="20"/>
      <w:r w:rsidR="00A140B8" w:rsidRPr="00A140B8">
        <w:rPr>
          <w:rFonts w:ascii="Times New Roman" w:hAnsi="Times New Roman"/>
          <w:sz w:val="20"/>
          <w:szCs w:val="20"/>
        </w:rPr>
        <w:t>;</w:t>
      </w:r>
    </w:p>
    <w:p w14:paraId="18A764D0" w14:textId="44F722AD" w:rsidR="00A140B8" w:rsidRPr="00A140B8" w:rsidRDefault="00A140B8" w:rsidP="00A140B8">
      <w:pPr>
        <w:pStyle w:val="ListParagraph"/>
        <w:widowControl/>
        <w:numPr>
          <w:ilvl w:val="0"/>
          <w:numId w:val="13"/>
        </w:numPr>
        <w:ind w:firstLineChars="0"/>
        <w:jc w:val="left"/>
        <w:rPr>
          <w:rFonts w:ascii="Times New Roman" w:hAnsi="Times New Roman"/>
          <w:sz w:val="20"/>
          <w:szCs w:val="20"/>
        </w:rPr>
      </w:pPr>
      <w:bookmarkStart w:id="21" w:name="_Ref131623947"/>
      <w:r w:rsidRPr="00A140B8">
        <w:rPr>
          <w:rFonts w:ascii="Times New Roman" w:hAnsi="Times New Roman"/>
          <w:sz w:val="20"/>
          <w:szCs w:val="20"/>
        </w:rPr>
        <w:t>R2-2302035</w:t>
      </w:r>
      <w:r>
        <w:rPr>
          <w:rFonts w:ascii="Times New Roman" w:hAnsi="Times New Roman"/>
          <w:sz w:val="20"/>
          <w:szCs w:val="20"/>
        </w:rPr>
        <w:t>,</w:t>
      </w:r>
      <w:r w:rsidRPr="00A140B8">
        <w:t xml:space="preserve"> </w:t>
      </w:r>
      <w:r w:rsidRPr="00A140B8">
        <w:rPr>
          <w:rFonts w:ascii="Times New Roman" w:hAnsi="Times New Roman"/>
          <w:sz w:val="20"/>
          <w:szCs w:val="20"/>
        </w:rPr>
        <w:t>Summary of [AT</w:t>
      </w:r>
      <w:proofErr w:type="gramStart"/>
      <w:r w:rsidRPr="00A140B8">
        <w:rPr>
          <w:rFonts w:ascii="Times New Roman" w:hAnsi="Times New Roman"/>
          <w:sz w:val="20"/>
          <w:szCs w:val="20"/>
        </w:rPr>
        <w:t>121][</w:t>
      </w:r>
      <w:proofErr w:type="gramEnd"/>
      <w:r w:rsidRPr="00A140B8">
        <w:rPr>
          <w:rFonts w:ascii="Times New Roman" w:hAnsi="Times New Roman"/>
          <w:sz w:val="20"/>
          <w:szCs w:val="20"/>
        </w:rPr>
        <w:t>508][V2X/SL] COT usage scenario and LCP enhancement</w:t>
      </w:r>
      <w:r>
        <w:rPr>
          <w:rFonts w:ascii="Times New Roman" w:hAnsi="Times New Roman"/>
          <w:sz w:val="20"/>
          <w:szCs w:val="20"/>
        </w:rPr>
        <w:t>;</w:t>
      </w:r>
      <w:bookmarkEnd w:id="21"/>
    </w:p>
    <w:sectPr w:rsidR="00A140B8" w:rsidRPr="00A140B8"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712C00" w14:textId="77777777" w:rsidR="003B6849" w:rsidRDefault="003B6849" w:rsidP="003E7FE5">
      <w:r>
        <w:separator/>
      </w:r>
    </w:p>
  </w:endnote>
  <w:endnote w:type="continuationSeparator" w:id="0">
    <w:p w14:paraId="076F3AF7" w14:textId="77777777" w:rsidR="003B6849" w:rsidRDefault="003B6849" w:rsidP="003E7F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166742" w14:textId="77777777" w:rsidR="003B6849" w:rsidRDefault="003B6849" w:rsidP="003E7FE5">
      <w:r>
        <w:separator/>
      </w:r>
    </w:p>
  </w:footnote>
  <w:footnote w:type="continuationSeparator" w:id="0">
    <w:p w14:paraId="3024C25C" w14:textId="77777777" w:rsidR="003B6849" w:rsidRDefault="003B6849" w:rsidP="003E7F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9"/>
    <w:multiLevelType w:val="singleLevel"/>
    <w:tmpl w:val="EC52BC6C"/>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6CD1304"/>
    <w:multiLevelType w:val="hybridMultilevel"/>
    <w:tmpl w:val="5B646AA6"/>
    <w:lvl w:ilvl="0" w:tplc="B9021246">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E2F35"/>
    <w:multiLevelType w:val="multilevel"/>
    <w:tmpl w:val="0DDE2F35"/>
    <w:lvl w:ilvl="0">
      <w:start w:val="16"/>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B14F99"/>
    <w:multiLevelType w:val="multilevel"/>
    <w:tmpl w:val="0EB14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7D6850"/>
    <w:multiLevelType w:val="hybridMultilevel"/>
    <w:tmpl w:val="3B50C3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BD163B"/>
    <w:multiLevelType w:val="hybridMultilevel"/>
    <w:tmpl w:val="711A50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BC4FCA"/>
    <w:multiLevelType w:val="multilevel"/>
    <w:tmpl w:val="1ABC4FCA"/>
    <w:lvl w:ilvl="0">
      <w:start w:val="1"/>
      <w:numFmt w:val="decimal"/>
      <w:lvlText w:val="Proposal %1"/>
      <w:lvlJc w:val="left"/>
      <w:pPr>
        <w:ind w:left="132"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D9E384C"/>
    <w:multiLevelType w:val="hybridMultilevel"/>
    <w:tmpl w:val="968E57B6"/>
    <w:lvl w:ilvl="0" w:tplc="48D6A90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FB5BE3"/>
    <w:multiLevelType w:val="hybridMultilevel"/>
    <w:tmpl w:val="D19E521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377C3F3C"/>
    <w:multiLevelType w:val="hybridMultilevel"/>
    <w:tmpl w:val="3C7E3524"/>
    <w:lvl w:ilvl="0" w:tplc="80EAF7AA">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1879AB"/>
    <w:multiLevelType w:val="hybridMultilevel"/>
    <w:tmpl w:val="AA38BA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582AF1"/>
    <w:multiLevelType w:val="hybridMultilevel"/>
    <w:tmpl w:val="1E9EF6BE"/>
    <w:lvl w:ilvl="0" w:tplc="80EAF7AA">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9F627B"/>
    <w:multiLevelType w:val="multilevel"/>
    <w:tmpl w:val="4E9F62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AA381C"/>
    <w:multiLevelType w:val="hybridMultilevel"/>
    <w:tmpl w:val="9658312A"/>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DB7818"/>
    <w:multiLevelType w:val="hybridMultilevel"/>
    <w:tmpl w:val="179AE514"/>
    <w:lvl w:ilvl="0" w:tplc="83A4AFBC">
      <w:numFmt w:val="bullet"/>
      <w:lvlText w:val="-"/>
      <w:lvlJc w:val="left"/>
      <w:pPr>
        <w:ind w:left="420" w:hanging="420"/>
      </w:pPr>
      <w:rPr>
        <w:rFonts w:ascii="Arial" w:eastAsia="PMingLiU" w:hAnsi="Arial" w:cs="Arial"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1F415D"/>
    <w:multiLevelType w:val="multilevel"/>
    <w:tmpl w:val="F14EC5B6"/>
    <w:lvl w:ilvl="0">
      <w:start w:val="1"/>
      <w:numFmt w:val="decimal"/>
      <w:pStyle w:val="Heading1"/>
      <w:lvlText w:val="%1."/>
      <w:lvlJc w:val="left"/>
      <w:pPr>
        <w:ind w:left="0" w:firstLine="0"/>
      </w:pPr>
      <w:rPr>
        <w:rFonts w:hint="eastAsia"/>
      </w:rPr>
    </w:lvl>
    <w:lvl w:ilvl="1">
      <w:start w:val="1"/>
      <w:numFmt w:val="decimal"/>
      <w:pStyle w:val="Heading2"/>
      <w:lvlText w:val="%1.%2."/>
      <w:lvlJc w:val="left"/>
      <w:pPr>
        <w:ind w:left="0" w:firstLine="0"/>
      </w:pPr>
      <w:rPr>
        <w:rFonts w:hint="eastAsia"/>
      </w:rPr>
    </w:lvl>
    <w:lvl w:ilvl="2">
      <w:start w:val="1"/>
      <w:numFmt w:val="decimal"/>
      <w:pStyle w:val="Heading3"/>
      <w:lvlText w:val="%1.%2.%3."/>
      <w:lvlJc w:val="left"/>
      <w:pPr>
        <w:ind w:left="0" w:firstLine="0"/>
      </w:pPr>
      <w:rPr>
        <w:rFonts w:hint="eastAsia"/>
      </w:rPr>
    </w:lvl>
    <w:lvl w:ilvl="3">
      <w:start w:val="1"/>
      <w:numFmt w:val="decimal"/>
      <w:pStyle w:val="Heading4"/>
      <w:lvlText w:val="%1.%2.%3.%4."/>
      <w:lvlJc w:val="left"/>
      <w:pPr>
        <w:ind w:left="0" w:firstLine="0"/>
      </w:pPr>
      <w:rPr>
        <w:rFonts w:hint="eastAsia"/>
      </w:rPr>
    </w:lvl>
    <w:lvl w:ilvl="4">
      <w:start w:val="1"/>
      <w:numFmt w:val="decimal"/>
      <w:pStyle w:val="Heading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68491546"/>
    <w:multiLevelType w:val="multilevel"/>
    <w:tmpl w:val="68491546"/>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18" w15:restartNumberingAfterBreak="0">
    <w:nsid w:val="6B0442C7"/>
    <w:multiLevelType w:val="multilevel"/>
    <w:tmpl w:val="6B0442C7"/>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BD34F3B"/>
    <w:multiLevelType w:val="multilevel"/>
    <w:tmpl w:val="6BD34F3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EE511DF"/>
    <w:multiLevelType w:val="multilevel"/>
    <w:tmpl w:val="6EE511DF"/>
    <w:lvl w:ilvl="0">
      <w:start w:val="1"/>
      <w:numFmt w:val="decimal"/>
      <w:lvlText w:val="Observation %1"/>
      <w:lvlJc w:val="left"/>
      <w:pPr>
        <w:ind w:left="132" w:hanging="132"/>
      </w:pPr>
      <w:rPr>
        <w:rFonts w:hint="eastAsia"/>
      </w:rPr>
    </w:lvl>
    <w:lvl w:ilvl="1">
      <w:start w:val="1"/>
      <w:numFmt w:val="lowerLetter"/>
      <w:lvlText w:val="%2)"/>
      <w:lvlJc w:val="left"/>
      <w:pPr>
        <w:ind w:left="552" w:hanging="420"/>
      </w:pPr>
    </w:lvl>
    <w:lvl w:ilvl="2">
      <w:start w:val="1"/>
      <w:numFmt w:val="lowerRoman"/>
      <w:lvlText w:val="%3."/>
      <w:lvlJc w:val="right"/>
      <w:pPr>
        <w:ind w:left="972" w:hanging="420"/>
      </w:pPr>
    </w:lvl>
    <w:lvl w:ilvl="3">
      <w:start w:val="1"/>
      <w:numFmt w:val="decimal"/>
      <w:lvlText w:val="%4."/>
      <w:lvlJc w:val="left"/>
      <w:pPr>
        <w:ind w:left="1392" w:hanging="420"/>
      </w:pPr>
    </w:lvl>
    <w:lvl w:ilvl="4">
      <w:start w:val="1"/>
      <w:numFmt w:val="lowerLetter"/>
      <w:lvlText w:val="%5)"/>
      <w:lvlJc w:val="left"/>
      <w:pPr>
        <w:ind w:left="1812" w:hanging="420"/>
      </w:pPr>
    </w:lvl>
    <w:lvl w:ilvl="5">
      <w:start w:val="1"/>
      <w:numFmt w:val="lowerRoman"/>
      <w:lvlText w:val="%6."/>
      <w:lvlJc w:val="right"/>
      <w:pPr>
        <w:ind w:left="2232" w:hanging="420"/>
      </w:pPr>
    </w:lvl>
    <w:lvl w:ilvl="6">
      <w:start w:val="1"/>
      <w:numFmt w:val="decimal"/>
      <w:lvlText w:val="%7."/>
      <w:lvlJc w:val="left"/>
      <w:pPr>
        <w:ind w:left="2652" w:hanging="420"/>
      </w:pPr>
    </w:lvl>
    <w:lvl w:ilvl="7">
      <w:start w:val="1"/>
      <w:numFmt w:val="lowerLetter"/>
      <w:lvlText w:val="%8)"/>
      <w:lvlJc w:val="left"/>
      <w:pPr>
        <w:ind w:left="3072" w:hanging="420"/>
      </w:pPr>
    </w:lvl>
    <w:lvl w:ilvl="8">
      <w:start w:val="1"/>
      <w:numFmt w:val="lowerRoman"/>
      <w:lvlText w:val="%9."/>
      <w:lvlJc w:val="right"/>
      <w:pPr>
        <w:ind w:left="3492" w:hanging="420"/>
      </w:pPr>
    </w:lvl>
  </w:abstractNum>
  <w:abstractNum w:abstractNumId="21" w15:restartNumberingAfterBreak="0">
    <w:nsid w:val="70E014CB"/>
    <w:multiLevelType w:val="hybridMultilevel"/>
    <w:tmpl w:val="CB2E46CA"/>
    <w:lvl w:ilvl="0" w:tplc="C6369E86">
      <w:start w:val="1"/>
      <w:numFmt w:val="bullet"/>
      <w:lvlText w:val="-"/>
      <w:lvlJc w:val="left"/>
      <w:pPr>
        <w:ind w:left="2421" w:hanging="360"/>
      </w:pPr>
      <w:rPr>
        <w:rFonts w:ascii="宋体" w:eastAsia="宋体" w:hAnsi="宋体" w:hint="eastAsia"/>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2" w15:restartNumberingAfterBreak="0">
    <w:nsid w:val="77154095"/>
    <w:multiLevelType w:val="multilevel"/>
    <w:tmpl w:val="B8343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6"/>
  </w:num>
  <w:num w:numId="2">
    <w:abstractNumId w:val="18"/>
  </w:num>
  <w:num w:numId="3">
    <w:abstractNumId w:val="13"/>
  </w:num>
  <w:num w:numId="4">
    <w:abstractNumId w:val="3"/>
  </w:num>
  <w:num w:numId="5">
    <w:abstractNumId w:val="20"/>
  </w:num>
  <w:num w:numId="6">
    <w:abstractNumId w:val="19"/>
  </w:num>
  <w:num w:numId="7">
    <w:abstractNumId w:val="11"/>
  </w:num>
  <w:num w:numId="8">
    <w:abstractNumId w:val="5"/>
  </w:num>
  <w:num w:numId="9">
    <w:abstractNumId w:val="22"/>
  </w:num>
  <w:num w:numId="10">
    <w:abstractNumId w:val="9"/>
  </w:num>
  <w:num w:numId="11">
    <w:abstractNumId w:val="17"/>
  </w:num>
  <w:num w:numId="12">
    <w:abstractNumId w:val="7"/>
  </w:num>
  <w:num w:numId="13">
    <w:abstractNumId w:val="23"/>
  </w:num>
  <w:num w:numId="14">
    <w:abstractNumId w:val="4"/>
  </w:num>
  <w:num w:numId="15">
    <w:abstractNumId w:val="14"/>
  </w:num>
  <w:num w:numId="16">
    <w:abstractNumId w:val="1"/>
  </w:num>
  <w:num w:numId="17">
    <w:abstractNumId w:val="0"/>
  </w:num>
  <w:num w:numId="18">
    <w:abstractNumId w:val="2"/>
  </w:num>
  <w:num w:numId="19">
    <w:abstractNumId w:val="21"/>
  </w:num>
  <w:num w:numId="20">
    <w:abstractNumId w:val="15"/>
  </w:num>
  <w:num w:numId="21">
    <w:abstractNumId w:val="6"/>
  </w:num>
  <w:num w:numId="22">
    <w:abstractNumId w:val="10"/>
  </w:num>
  <w:num w:numId="23">
    <w:abstractNumId w:val="12"/>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17F6"/>
    <w:rsid w:val="000104A6"/>
    <w:rsid w:val="00013CA5"/>
    <w:rsid w:val="00034AE9"/>
    <w:rsid w:val="00035E20"/>
    <w:rsid w:val="000444C5"/>
    <w:rsid w:val="00050EF2"/>
    <w:rsid w:val="00057201"/>
    <w:rsid w:val="00061105"/>
    <w:rsid w:val="0006132B"/>
    <w:rsid w:val="00077CB0"/>
    <w:rsid w:val="000A3A3B"/>
    <w:rsid w:val="000E758D"/>
    <w:rsid w:val="000F0640"/>
    <w:rsid w:val="000F12CA"/>
    <w:rsid w:val="001121CD"/>
    <w:rsid w:val="001129D4"/>
    <w:rsid w:val="0011668F"/>
    <w:rsid w:val="00133B5F"/>
    <w:rsid w:val="001410D9"/>
    <w:rsid w:val="001445FB"/>
    <w:rsid w:val="001448D5"/>
    <w:rsid w:val="0015455F"/>
    <w:rsid w:val="001633C2"/>
    <w:rsid w:val="0016785A"/>
    <w:rsid w:val="0017273B"/>
    <w:rsid w:val="00194C84"/>
    <w:rsid w:val="001A25FC"/>
    <w:rsid w:val="001A2E65"/>
    <w:rsid w:val="001A5E91"/>
    <w:rsid w:val="001B2421"/>
    <w:rsid w:val="00211D99"/>
    <w:rsid w:val="00214A6C"/>
    <w:rsid w:val="002361A5"/>
    <w:rsid w:val="002541C7"/>
    <w:rsid w:val="0026661A"/>
    <w:rsid w:val="002763C6"/>
    <w:rsid w:val="00284C62"/>
    <w:rsid w:val="002855E3"/>
    <w:rsid w:val="00292F23"/>
    <w:rsid w:val="002A5FBD"/>
    <w:rsid w:val="002B1637"/>
    <w:rsid w:val="002B2451"/>
    <w:rsid w:val="002B351A"/>
    <w:rsid w:val="002C273C"/>
    <w:rsid w:val="002C4919"/>
    <w:rsid w:val="002E7299"/>
    <w:rsid w:val="0031034D"/>
    <w:rsid w:val="003144E6"/>
    <w:rsid w:val="003153AB"/>
    <w:rsid w:val="0033574E"/>
    <w:rsid w:val="00343E37"/>
    <w:rsid w:val="0038200A"/>
    <w:rsid w:val="00385BCD"/>
    <w:rsid w:val="00386243"/>
    <w:rsid w:val="00392CF2"/>
    <w:rsid w:val="00394D3B"/>
    <w:rsid w:val="003A2AEA"/>
    <w:rsid w:val="003B4E47"/>
    <w:rsid w:val="003B6849"/>
    <w:rsid w:val="003E7FE5"/>
    <w:rsid w:val="003F5429"/>
    <w:rsid w:val="004229EB"/>
    <w:rsid w:val="00427623"/>
    <w:rsid w:val="004526A5"/>
    <w:rsid w:val="00457EF4"/>
    <w:rsid w:val="004623C3"/>
    <w:rsid w:val="004873FA"/>
    <w:rsid w:val="00495800"/>
    <w:rsid w:val="004A21A1"/>
    <w:rsid w:val="004B251E"/>
    <w:rsid w:val="004B7F85"/>
    <w:rsid w:val="004D0653"/>
    <w:rsid w:val="004D20E0"/>
    <w:rsid w:val="004E0BC9"/>
    <w:rsid w:val="004E1D6B"/>
    <w:rsid w:val="004E29CA"/>
    <w:rsid w:val="004E304E"/>
    <w:rsid w:val="004F599D"/>
    <w:rsid w:val="004F773B"/>
    <w:rsid w:val="00500EFE"/>
    <w:rsid w:val="005017F6"/>
    <w:rsid w:val="00520008"/>
    <w:rsid w:val="00536C5B"/>
    <w:rsid w:val="00541641"/>
    <w:rsid w:val="0055188C"/>
    <w:rsid w:val="0055489A"/>
    <w:rsid w:val="00572C05"/>
    <w:rsid w:val="005805C2"/>
    <w:rsid w:val="00583129"/>
    <w:rsid w:val="005A10CF"/>
    <w:rsid w:val="005C100D"/>
    <w:rsid w:val="00600071"/>
    <w:rsid w:val="006011D9"/>
    <w:rsid w:val="00620F5D"/>
    <w:rsid w:val="00624E50"/>
    <w:rsid w:val="006419F8"/>
    <w:rsid w:val="00643B21"/>
    <w:rsid w:val="00656556"/>
    <w:rsid w:val="00670BA2"/>
    <w:rsid w:val="00675CA4"/>
    <w:rsid w:val="00690A1F"/>
    <w:rsid w:val="006933CA"/>
    <w:rsid w:val="00694131"/>
    <w:rsid w:val="006B0026"/>
    <w:rsid w:val="006B125F"/>
    <w:rsid w:val="006C1D9B"/>
    <w:rsid w:val="006F70AE"/>
    <w:rsid w:val="0073196B"/>
    <w:rsid w:val="0073324A"/>
    <w:rsid w:val="007345AA"/>
    <w:rsid w:val="00744508"/>
    <w:rsid w:val="00753361"/>
    <w:rsid w:val="00756311"/>
    <w:rsid w:val="00757890"/>
    <w:rsid w:val="00760B04"/>
    <w:rsid w:val="00762D81"/>
    <w:rsid w:val="00773436"/>
    <w:rsid w:val="00775F8A"/>
    <w:rsid w:val="007801CA"/>
    <w:rsid w:val="0078704D"/>
    <w:rsid w:val="007933C2"/>
    <w:rsid w:val="007B68E3"/>
    <w:rsid w:val="007C1459"/>
    <w:rsid w:val="007C761D"/>
    <w:rsid w:val="007E197F"/>
    <w:rsid w:val="007E46F6"/>
    <w:rsid w:val="00804755"/>
    <w:rsid w:val="008158E4"/>
    <w:rsid w:val="00831490"/>
    <w:rsid w:val="00865621"/>
    <w:rsid w:val="00891547"/>
    <w:rsid w:val="008A0860"/>
    <w:rsid w:val="008A52CB"/>
    <w:rsid w:val="008B3A98"/>
    <w:rsid w:val="008C0F9C"/>
    <w:rsid w:val="008D6FFA"/>
    <w:rsid w:val="008E08F7"/>
    <w:rsid w:val="008E1087"/>
    <w:rsid w:val="0091483E"/>
    <w:rsid w:val="009320AD"/>
    <w:rsid w:val="00970C8D"/>
    <w:rsid w:val="00977917"/>
    <w:rsid w:val="009A4A8D"/>
    <w:rsid w:val="009A760A"/>
    <w:rsid w:val="009B4524"/>
    <w:rsid w:val="009B7AAC"/>
    <w:rsid w:val="009C2B9D"/>
    <w:rsid w:val="009C5593"/>
    <w:rsid w:val="009C5AE8"/>
    <w:rsid w:val="009D20AB"/>
    <w:rsid w:val="009D6763"/>
    <w:rsid w:val="00A03F0A"/>
    <w:rsid w:val="00A05584"/>
    <w:rsid w:val="00A140B8"/>
    <w:rsid w:val="00A2414B"/>
    <w:rsid w:val="00A36B0F"/>
    <w:rsid w:val="00A51FA9"/>
    <w:rsid w:val="00A608E2"/>
    <w:rsid w:val="00A6680D"/>
    <w:rsid w:val="00A93A63"/>
    <w:rsid w:val="00A95FAE"/>
    <w:rsid w:val="00A9772D"/>
    <w:rsid w:val="00AC1147"/>
    <w:rsid w:val="00AD031B"/>
    <w:rsid w:val="00AE3C8D"/>
    <w:rsid w:val="00AF48F0"/>
    <w:rsid w:val="00AF4CE4"/>
    <w:rsid w:val="00B1430E"/>
    <w:rsid w:val="00B219DD"/>
    <w:rsid w:val="00B40B5D"/>
    <w:rsid w:val="00B42AE1"/>
    <w:rsid w:val="00B4348E"/>
    <w:rsid w:val="00B446DC"/>
    <w:rsid w:val="00B446F1"/>
    <w:rsid w:val="00B547AA"/>
    <w:rsid w:val="00B70A5F"/>
    <w:rsid w:val="00B844B3"/>
    <w:rsid w:val="00B868C1"/>
    <w:rsid w:val="00B9010F"/>
    <w:rsid w:val="00BA57C4"/>
    <w:rsid w:val="00BA70E1"/>
    <w:rsid w:val="00BC091F"/>
    <w:rsid w:val="00BD53B1"/>
    <w:rsid w:val="00BF11EE"/>
    <w:rsid w:val="00BF43BA"/>
    <w:rsid w:val="00BF675D"/>
    <w:rsid w:val="00C052EE"/>
    <w:rsid w:val="00C06DD9"/>
    <w:rsid w:val="00C15D55"/>
    <w:rsid w:val="00C3035A"/>
    <w:rsid w:val="00C5244F"/>
    <w:rsid w:val="00C55C2D"/>
    <w:rsid w:val="00C57EB4"/>
    <w:rsid w:val="00C7419D"/>
    <w:rsid w:val="00CC4147"/>
    <w:rsid w:val="00CC4F9D"/>
    <w:rsid w:val="00CD02FB"/>
    <w:rsid w:val="00D00915"/>
    <w:rsid w:val="00D063DC"/>
    <w:rsid w:val="00D0686A"/>
    <w:rsid w:val="00D114AE"/>
    <w:rsid w:val="00D130DB"/>
    <w:rsid w:val="00D161C3"/>
    <w:rsid w:val="00D62CF7"/>
    <w:rsid w:val="00D67857"/>
    <w:rsid w:val="00D801CB"/>
    <w:rsid w:val="00D8388D"/>
    <w:rsid w:val="00D91706"/>
    <w:rsid w:val="00D97559"/>
    <w:rsid w:val="00DA6D01"/>
    <w:rsid w:val="00DC71A7"/>
    <w:rsid w:val="00DE15A2"/>
    <w:rsid w:val="00DE742A"/>
    <w:rsid w:val="00DF7126"/>
    <w:rsid w:val="00E05438"/>
    <w:rsid w:val="00E14384"/>
    <w:rsid w:val="00E165F2"/>
    <w:rsid w:val="00E16EEA"/>
    <w:rsid w:val="00E3582D"/>
    <w:rsid w:val="00E443C4"/>
    <w:rsid w:val="00E52D44"/>
    <w:rsid w:val="00E66AD6"/>
    <w:rsid w:val="00E80DBC"/>
    <w:rsid w:val="00E871C0"/>
    <w:rsid w:val="00E87241"/>
    <w:rsid w:val="00E95E8A"/>
    <w:rsid w:val="00EA7B5D"/>
    <w:rsid w:val="00EB2590"/>
    <w:rsid w:val="00EB2B04"/>
    <w:rsid w:val="00EF37B8"/>
    <w:rsid w:val="00F05092"/>
    <w:rsid w:val="00F10AE0"/>
    <w:rsid w:val="00F15CC0"/>
    <w:rsid w:val="00F20B0A"/>
    <w:rsid w:val="00F35567"/>
    <w:rsid w:val="00F410C1"/>
    <w:rsid w:val="00F440ED"/>
    <w:rsid w:val="00F46F52"/>
    <w:rsid w:val="00F66CFB"/>
    <w:rsid w:val="00F72243"/>
    <w:rsid w:val="00F8561D"/>
    <w:rsid w:val="00F92EFE"/>
    <w:rsid w:val="00F93118"/>
    <w:rsid w:val="00FA283E"/>
    <w:rsid w:val="00FA2A01"/>
    <w:rsid w:val="00FC1FAA"/>
    <w:rsid w:val="00FD1057"/>
    <w:rsid w:val="00FE1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83129"/>
    <w:pPr>
      <w:widowControl w:val="0"/>
      <w:jc w:val="both"/>
    </w:pPr>
  </w:style>
  <w:style w:type="paragraph" w:styleId="Heading1">
    <w:name w:val="heading 1"/>
    <w:basedOn w:val="Normal"/>
    <w:next w:val="Normal"/>
    <w:link w:val="Heading1Char"/>
    <w:uiPriority w:val="9"/>
    <w:qFormat/>
    <w:rsid w:val="00C052EE"/>
    <w:pPr>
      <w:keepNext/>
      <w:keepLines/>
      <w:widowControl/>
      <w:numPr>
        <w:numId w:val="1"/>
      </w:numPr>
      <w:spacing w:before="60" w:after="60"/>
      <w:ind w:left="1134" w:hanging="1134"/>
      <w:outlineLvl w:val="0"/>
    </w:pPr>
    <w:rPr>
      <w:rFonts w:ascii="Arial" w:hAnsi="Arial" w:cs="Arial"/>
      <w:bCs/>
      <w:kern w:val="44"/>
      <w:sz w:val="36"/>
      <w:szCs w:val="36"/>
    </w:rPr>
  </w:style>
  <w:style w:type="paragraph" w:styleId="Heading2">
    <w:name w:val="heading 2"/>
    <w:basedOn w:val="Normal"/>
    <w:next w:val="Normal"/>
    <w:link w:val="Heading2Char"/>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Heading3">
    <w:name w:val="heading 3"/>
    <w:basedOn w:val="Normal"/>
    <w:next w:val="Normal"/>
    <w:link w:val="Heading3Char"/>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Heading4">
    <w:name w:val="heading 4"/>
    <w:basedOn w:val="Normal"/>
    <w:next w:val="Normal"/>
    <w:link w:val="Heading4Char"/>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Heading5">
    <w:name w:val="heading 5"/>
    <w:basedOn w:val="Normal"/>
    <w:next w:val="Normal"/>
    <w:link w:val="Heading5Char"/>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Heading6">
    <w:name w:val="heading 6"/>
    <w:basedOn w:val="Normal"/>
    <w:next w:val="Normal"/>
    <w:link w:val="Heading6Char"/>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3E7FE5"/>
    <w:rPr>
      <w:sz w:val="18"/>
      <w:szCs w:val="18"/>
    </w:rPr>
  </w:style>
  <w:style w:type="paragraph" w:styleId="Footer">
    <w:name w:val="footer"/>
    <w:basedOn w:val="Normal"/>
    <w:link w:val="FooterChar"/>
    <w:uiPriority w:val="99"/>
    <w:unhideWhenUsed/>
    <w:rsid w:val="003E7FE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3E7FE5"/>
    <w:rPr>
      <w:sz w:val="18"/>
      <w:szCs w:val="18"/>
    </w:rPr>
  </w:style>
  <w:style w:type="character" w:customStyle="1" w:styleId="Heading1Char">
    <w:name w:val="Heading 1 Char"/>
    <w:basedOn w:val="DefaultParagraphFont"/>
    <w:link w:val="Heading1"/>
    <w:uiPriority w:val="9"/>
    <w:rsid w:val="00C052EE"/>
    <w:rPr>
      <w:rFonts w:ascii="Arial" w:hAnsi="Arial" w:cs="Arial"/>
      <w:bCs/>
      <w:kern w:val="44"/>
      <w:sz w:val="36"/>
      <w:szCs w:val="36"/>
    </w:rPr>
  </w:style>
  <w:style w:type="character" w:customStyle="1" w:styleId="Heading2Char">
    <w:name w:val="Heading 2 Char"/>
    <w:basedOn w:val="DefaultParagraphFont"/>
    <w:link w:val="Heading2"/>
    <w:uiPriority w:val="9"/>
    <w:rsid w:val="00C052EE"/>
    <w:rPr>
      <w:rFonts w:ascii="Arial" w:eastAsiaTheme="majorEastAsia" w:hAnsi="Arial" w:cs="Arial"/>
      <w:bCs/>
      <w:sz w:val="32"/>
      <w:szCs w:val="32"/>
    </w:rPr>
  </w:style>
  <w:style w:type="character" w:customStyle="1" w:styleId="Heading3Char">
    <w:name w:val="Heading 3 Char"/>
    <w:basedOn w:val="DefaultParagraphFont"/>
    <w:link w:val="Heading3"/>
    <w:uiPriority w:val="9"/>
    <w:rsid w:val="00C052EE"/>
    <w:rPr>
      <w:rFonts w:ascii="Arial" w:hAnsi="Arial" w:cs="Arial"/>
      <w:bCs/>
      <w:sz w:val="28"/>
      <w:szCs w:val="28"/>
    </w:rPr>
  </w:style>
  <w:style w:type="character" w:customStyle="1" w:styleId="Heading4Char">
    <w:name w:val="Heading 4 Char"/>
    <w:basedOn w:val="DefaultParagraphFont"/>
    <w:link w:val="Heading4"/>
    <w:uiPriority w:val="9"/>
    <w:rsid w:val="00C052EE"/>
    <w:rPr>
      <w:rFonts w:ascii="Arial" w:eastAsiaTheme="majorEastAsia" w:hAnsi="Arial" w:cs="Arial"/>
      <w:bCs/>
      <w:sz w:val="24"/>
      <w:szCs w:val="24"/>
    </w:rPr>
  </w:style>
  <w:style w:type="character" w:customStyle="1" w:styleId="Heading5Char">
    <w:name w:val="Heading 5 Char"/>
    <w:basedOn w:val="DefaultParagraphFont"/>
    <w:link w:val="Heading5"/>
    <w:uiPriority w:val="9"/>
    <w:rsid w:val="00C052EE"/>
    <w:rPr>
      <w:rFonts w:ascii="Arial" w:hAnsi="Arial" w:cs="Arial"/>
      <w:bCs/>
      <w:sz w:val="22"/>
      <w:szCs w:val="22"/>
    </w:rPr>
  </w:style>
  <w:style w:type="table" w:styleId="TableGrid">
    <w:name w:val="Table Grid"/>
    <w:basedOn w:val="TableNormal"/>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541641"/>
    <w:pPr>
      <w:widowControl/>
      <w:spacing w:after="120"/>
    </w:pPr>
    <w:rPr>
      <w:rFonts w:eastAsia="MS Mincho" w:cs="Times New Roman"/>
      <w:kern w:val="0"/>
      <w:szCs w:val="24"/>
      <w:lang w:eastAsia="en-US"/>
    </w:rPr>
  </w:style>
  <w:style w:type="character" w:customStyle="1" w:styleId="a">
    <w:name w:val="正文文本 字符"/>
    <w:basedOn w:val="DefaultParagraphFont"/>
    <w:uiPriority w:val="99"/>
    <w:semiHidden/>
    <w:rsid w:val="00541641"/>
  </w:style>
  <w:style w:type="character" w:customStyle="1" w:styleId="BodyTextChar">
    <w:name w:val="Body Text Char"/>
    <w:link w:val="BodyText"/>
    <w:qFormat/>
    <w:rsid w:val="00541641"/>
    <w:rPr>
      <w:rFonts w:eastAsia="MS Mincho" w:cs="Times New Roman"/>
      <w:kern w:val="0"/>
      <w:szCs w:val="24"/>
      <w:lang w:eastAsia="en-US"/>
    </w:rPr>
  </w:style>
  <w:style w:type="paragraph" w:styleId="ListParagraph">
    <w:name w:val="List Paragraph"/>
    <w:basedOn w:val="Normal"/>
    <w:link w:val="ListParagraphChar"/>
    <w:uiPriority w:val="34"/>
    <w:qFormat/>
    <w:rsid w:val="00541641"/>
    <w:pPr>
      <w:ind w:firstLineChars="200" w:firstLine="420"/>
    </w:pPr>
    <w:rPr>
      <w:rFonts w:ascii="Calibri" w:eastAsia="宋体" w:hAnsi="Calibri" w:cs="Times New Roman"/>
      <w:sz w:val="21"/>
      <w:szCs w:val="22"/>
    </w:rPr>
  </w:style>
  <w:style w:type="character" w:customStyle="1" w:styleId="ListParagraphChar">
    <w:name w:val="List Paragraph Char"/>
    <w:link w:val="ListParagraph"/>
    <w:uiPriority w:val="34"/>
    <w:qFormat/>
    <w:locked/>
    <w:rsid w:val="00541641"/>
    <w:rPr>
      <w:rFonts w:ascii="Calibri" w:eastAsia="宋体" w:hAnsi="Calibri" w:cs="Times New Roman"/>
      <w:sz w:val="21"/>
      <w:szCs w:val="22"/>
    </w:rPr>
  </w:style>
  <w:style w:type="character" w:customStyle="1" w:styleId="Heading6Char">
    <w:name w:val="Heading 6 Char"/>
    <w:basedOn w:val="DefaultParagraphFont"/>
    <w:link w:val="Heading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BalloonText">
    <w:name w:val="Balloon Text"/>
    <w:basedOn w:val="Normal"/>
    <w:link w:val="BalloonTextChar"/>
    <w:uiPriority w:val="99"/>
    <w:semiHidden/>
    <w:unhideWhenUsed/>
    <w:rsid w:val="00C57EB4"/>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7EB4"/>
    <w:rPr>
      <w:rFonts w:ascii="Microsoft YaHei UI" w:eastAsia="Microsoft YaHei UI"/>
      <w:sz w:val="18"/>
      <w:szCs w:val="18"/>
    </w:rPr>
  </w:style>
  <w:style w:type="paragraph" w:customStyle="1" w:styleId="TAL">
    <w:name w:val="TAL"/>
    <w:basedOn w:val="Normal"/>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Normal"/>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CommentReference">
    <w:name w:val="annotation reference"/>
    <w:basedOn w:val="DefaultParagraphFont"/>
    <w:uiPriority w:val="99"/>
    <w:semiHidden/>
    <w:unhideWhenUsed/>
    <w:rsid w:val="002C4919"/>
    <w:rPr>
      <w:sz w:val="21"/>
      <w:szCs w:val="21"/>
    </w:rPr>
  </w:style>
  <w:style w:type="paragraph" w:styleId="CommentText">
    <w:name w:val="annotation text"/>
    <w:basedOn w:val="Normal"/>
    <w:link w:val="CommentTextChar"/>
    <w:uiPriority w:val="99"/>
    <w:unhideWhenUsed/>
    <w:rsid w:val="002C4919"/>
    <w:pPr>
      <w:jc w:val="left"/>
    </w:pPr>
  </w:style>
  <w:style w:type="character" w:customStyle="1" w:styleId="CommentTextChar">
    <w:name w:val="Comment Text Char"/>
    <w:basedOn w:val="DefaultParagraphFont"/>
    <w:link w:val="CommentText"/>
    <w:uiPriority w:val="99"/>
    <w:rsid w:val="002C4919"/>
  </w:style>
  <w:style w:type="paragraph" w:styleId="CommentSubject">
    <w:name w:val="annotation subject"/>
    <w:basedOn w:val="CommentText"/>
    <w:next w:val="CommentText"/>
    <w:link w:val="CommentSubjectChar"/>
    <w:uiPriority w:val="99"/>
    <w:semiHidden/>
    <w:unhideWhenUsed/>
    <w:rsid w:val="002C4919"/>
    <w:rPr>
      <w:b/>
      <w:bCs/>
    </w:rPr>
  </w:style>
  <w:style w:type="character" w:customStyle="1" w:styleId="CommentSubjectChar">
    <w:name w:val="Comment Subject Char"/>
    <w:basedOn w:val="CommentTextChar"/>
    <w:link w:val="CommentSubject"/>
    <w:uiPriority w:val="99"/>
    <w:semiHidden/>
    <w:rsid w:val="002C4919"/>
    <w:rPr>
      <w:b/>
      <w:bCs/>
    </w:rPr>
  </w:style>
  <w:style w:type="character" w:styleId="PlaceholderText">
    <w:name w:val="Placeholder Text"/>
    <w:basedOn w:val="DefaultParagraphFont"/>
    <w:uiPriority w:val="99"/>
    <w:semiHidden/>
    <w:rsid w:val="00061105"/>
    <w:rPr>
      <w:color w:val="808080"/>
    </w:rPr>
  </w:style>
  <w:style w:type="paragraph" w:customStyle="1" w:styleId="TAC">
    <w:name w:val="TAC"/>
    <w:basedOn w:val="TAL"/>
    <w:link w:val="TACChar"/>
    <w:qFormat/>
    <w:rsid w:val="004E0BC9"/>
    <w:pPr>
      <w:pBdr>
        <w:top w:val="none" w:sz="4" w:space="0" w:color="000000"/>
        <w:left w:val="none" w:sz="4" w:space="0" w:color="000000"/>
        <w:bottom w:val="none" w:sz="4" w:space="0" w:color="000000"/>
        <w:right w:val="none" w:sz="4" w:space="0" w:color="000000"/>
        <w:between w:val="none" w:sz="4" w:space="0" w:color="000000"/>
      </w:pBdr>
      <w:overflowPunct/>
      <w:autoSpaceDE/>
      <w:autoSpaceDN/>
      <w:adjustRightInd/>
      <w:jc w:val="center"/>
      <w:textAlignment w:val="auto"/>
    </w:pPr>
    <w:rPr>
      <w:rFonts w:eastAsia="宋体"/>
      <w:szCs w:val="22"/>
      <w:lang w:eastAsia="en-US"/>
    </w:rPr>
  </w:style>
  <w:style w:type="character" w:customStyle="1" w:styleId="TACChar">
    <w:name w:val="TAC Char"/>
    <w:link w:val="TAC"/>
    <w:qFormat/>
    <w:rsid w:val="004E0BC9"/>
    <w:rPr>
      <w:rFonts w:ascii="Arial" w:eastAsia="宋体" w:hAnsi="Arial" w:cs="Times New Roman"/>
      <w:kern w:val="0"/>
      <w:sz w:val="18"/>
      <w:szCs w:val="22"/>
      <w:lang w:val="en-GB" w:eastAsia="en-US"/>
    </w:rPr>
  </w:style>
  <w:style w:type="paragraph" w:styleId="Caption">
    <w:name w:val="caption"/>
    <w:basedOn w:val="Normal"/>
    <w:next w:val="Normal"/>
    <w:uiPriority w:val="35"/>
    <w:unhideWhenUsed/>
    <w:qFormat/>
    <w:rsid w:val="004E1D6B"/>
    <w:pPr>
      <w:spacing w:after="200"/>
    </w:pPr>
    <w:rPr>
      <w:rFonts w:eastAsia="Times New Roman" w:cs="Times New Roman"/>
      <w:b/>
      <w:iCs/>
      <w:szCs w:val="20"/>
    </w:rPr>
  </w:style>
  <w:style w:type="character" w:customStyle="1" w:styleId="B1Char">
    <w:name w:val="B1 Char"/>
    <w:link w:val="B1"/>
    <w:qFormat/>
    <w:locked/>
    <w:rsid w:val="00BF11EE"/>
    <w:rPr>
      <w:rFonts w:eastAsia="Times New Roman" w:cs="Times New Roman"/>
    </w:rPr>
  </w:style>
  <w:style w:type="paragraph" w:customStyle="1" w:styleId="B1">
    <w:name w:val="B1"/>
    <w:basedOn w:val="List"/>
    <w:link w:val="B1Char"/>
    <w:qFormat/>
    <w:rsid w:val="00BF11EE"/>
    <w:pPr>
      <w:widowControl/>
      <w:overflowPunct w:val="0"/>
      <w:autoSpaceDE w:val="0"/>
      <w:autoSpaceDN w:val="0"/>
      <w:adjustRightInd w:val="0"/>
      <w:spacing w:after="180"/>
      <w:ind w:left="568" w:hanging="284"/>
      <w:contextualSpacing w:val="0"/>
      <w:jc w:val="left"/>
    </w:pPr>
    <w:rPr>
      <w:rFonts w:eastAsia="Times New Roman" w:cs="Times New Roman"/>
    </w:rPr>
  </w:style>
  <w:style w:type="character" w:customStyle="1" w:styleId="B2Char">
    <w:name w:val="B2 Char"/>
    <w:link w:val="B2"/>
    <w:qFormat/>
    <w:locked/>
    <w:rsid w:val="00BF11EE"/>
    <w:rPr>
      <w:rFonts w:eastAsia="Times New Roman" w:cs="Times New Roman"/>
    </w:rPr>
  </w:style>
  <w:style w:type="paragraph" w:customStyle="1" w:styleId="B2">
    <w:name w:val="B2"/>
    <w:basedOn w:val="List2"/>
    <w:link w:val="B2Char"/>
    <w:qFormat/>
    <w:rsid w:val="00BF11EE"/>
    <w:pPr>
      <w:widowControl/>
      <w:overflowPunct w:val="0"/>
      <w:autoSpaceDE w:val="0"/>
      <w:autoSpaceDN w:val="0"/>
      <w:adjustRightInd w:val="0"/>
      <w:spacing w:after="180"/>
      <w:ind w:left="851" w:hanging="284"/>
      <w:contextualSpacing w:val="0"/>
      <w:jc w:val="left"/>
    </w:pPr>
    <w:rPr>
      <w:rFonts w:eastAsia="Times New Roman" w:cs="Times New Roman"/>
    </w:rPr>
  </w:style>
  <w:style w:type="paragraph" w:styleId="List">
    <w:name w:val="List"/>
    <w:basedOn w:val="Normal"/>
    <w:uiPriority w:val="99"/>
    <w:semiHidden/>
    <w:unhideWhenUsed/>
    <w:rsid w:val="00BF11EE"/>
    <w:pPr>
      <w:ind w:left="283" w:hanging="283"/>
      <w:contextualSpacing/>
    </w:pPr>
  </w:style>
  <w:style w:type="paragraph" w:styleId="List2">
    <w:name w:val="List 2"/>
    <w:basedOn w:val="Normal"/>
    <w:uiPriority w:val="99"/>
    <w:semiHidden/>
    <w:unhideWhenUsed/>
    <w:rsid w:val="00BF11E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992295">
      <w:bodyDiv w:val="1"/>
      <w:marLeft w:val="0"/>
      <w:marRight w:val="0"/>
      <w:marTop w:val="0"/>
      <w:marBottom w:val="0"/>
      <w:divBdr>
        <w:top w:val="none" w:sz="0" w:space="0" w:color="auto"/>
        <w:left w:val="none" w:sz="0" w:space="0" w:color="auto"/>
        <w:bottom w:val="none" w:sz="0" w:space="0" w:color="auto"/>
        <w:right w:val="none" w:sz="0" w:space="0" w:color="auto"/>
      </w:divBdr>
    </w:div>
    <w:div w:id="666401051">
      <w:bodyDiv w:val="1"/>
      <w:marLeft w:val="0"/>
      <w:marRight w:val="0"/>
      <w:marTop w:val="0"/>
      <w:marBottom w:val="0"/>
      <w:divBdr>
        <w:top w:val="none" w:sz="0" w:space="0" w:color="auto"/>
        <w:left w:val="none" w:sz="0" w:space="0" w:color="auto"/>
        <w:bottom w:val="none" w:sz="0" w:space="0" w:color="auto"/>
        <w:right w:val="none" w:sz="0" w:space="0" w:color="auto"/>
      </w:divBdr>
    </w:div>
    <w:div w:id="113429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12A8A-4926-45BE-B9C9-CB462A5E2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4</Pages>
  <Words>1579</Words>
  <Characters>9004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vivo(Jing)</cp:lastModifiedBy>
  <cp:revision>6</cp:revision>
  <dcterms:created xsi:type="dcterms:W3CDTF">2023-04-07T04:22:00Z</dcterms:created>
  <dcterms:modified xsi:type="dcterms:W3CDTF">2023-04-07T05:53:00Z</dcterms:modified>
</cp:coreProperties>
</file>